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827A" w14:textId="23186B8A" w:rsidR="00F13006" w:rsidRDefault="000808C9" w:rsidP="005E0F3B">
      <w:pPr>
        <w:pStyle w:val="Heading1"/>
      </w:pPr>
      <w:r w:rsidRPr="000808C9">
        <w:t>Our approach to making reasonable adjustments</w:t>
      </w:r>
    </w:p>
    <w:p w14:paraId="58075217" w14:textId="5065027D" w:rsidR="000808C9" w:rsidRPr="009E7FB1" w:rsidRDefault="000F0D06" w:rsidP="000808C9">
      <w:r>
        <w:t>Under the Equality Act 2010</w:t>
      </w:r>
      <w:r w:rsidR="00984130">
        <w:t>,</w:t>
      </w:r>
      <w:r>
        <w:t xml:space="preserve"> and the Disability Discrimination Act 2005 in Northern Ireland, we</w:t>
      </w:r>
      <w:r w:rsidR="007B4817">
        <w:t xml:space="preserve"> </w:t>
      </w:r>
      <w:r>
        <w:t>make reasonable adjustments for disabled people</w:t>
      </w:r>
      <w:r w:rsidR="000808C9">
        <w:t xml:space="preserve">. </w:t>
      </w:r>
    </w:p>
    <w:p w14:paraId="05EAD896" w14:textId="77777777" w:rsidR="00FB3C1A" w:rsidRDefault="00FB3C1A" w:rsidP="00FB3C1A">
      <w:pPr>
        <w:rPr>
          <w:rStyle w:val="u-paragraph-lead"/>
          <w:rFonts w:eastAsia="Calibri" w:cs="Calibri"/>
          <w:color w:val="000000" w:themeColor="accent5"/>
        </w:rPr>
      </w:pPr>
      <w:r w:rsidRPr="1B78D7F5">
        <w:rPr>
          <w:rStyle w:val="u-paragraph-lead"/>
          <w:rFonts w:eastAsia="Calibri" w:cs="Calibri"/>
          <w:color w:val="000000" w:themeColor="accent5"/>
        </w:rPr>
        <w:t xml:space="preserve">A reasonable adjustment is a change to how we offer our services to give a disabled person the same access as a non-disabled person. </w:t>
      </w:r>
    </w:p>
    <w:p w14:paraId="1D8394F6" w14:textId="4AAC620A" w:rsidR="00FB3C1A" w:rsidRDefault="00FB3C1A" w:rsidP="00FB3C1A">
      <w:pPr>
        <w:rPr>
          <w:rFonts w:eastAsia="Calibri" w:cs="Calibri"/>
          <w:color w:val="000000" w:themeColor="accent5"/>
        </w:rPr>
      </w:pPr>
      <w:r w:rsidRPr="1B78D7F5">
        <w:rPr>
          <w:rFonts w:eastAsia="Calibri" w:cs="Calibri"/>
          <w:color w:val="000000" w:themeColor="accent5"/>
        </w:rPr>
        <w:t>When</w:t>
      </w:r>
      <w:r>
        <w:rPr>
          <w:rFonts w:eastAsia="Calibri" w:cs="Calibri"/>
          <w:color w:val="000000" w:themeColor="accent5"/>
        </w:rPr>
        <w:t xml:space="preserve"> we</w:t>
      </w:r>
      <w:r w:rsidRPr="1B78D7F5">
        <w:rPr>
          <w:rFonts w:eastAsia="Calibri" w:cs="Calibri"/>
          <w:color w:val="000000" w:themeColor="accent5"/>
        </w:rPr>
        <w:t xml:space="preserve"> </w:t>
      </w:r>
      <w:r>
        <w:rPr>
          <w:rFonts w:eastAsia="Calibri" w:cs="Calibri"/>
          <w:color w:val="000000" w:themeColor="accent5"/>
        </w:rPr>
        <w:t xml:space="preserve">make </w:t>
      </w:r>
      <w:r w:rsidRPr="1B78D7F5">
        <w:rPr>
          <w:rFonts w:eastAsia="Calibri" w:cs="Calibri"/>
          <w:color w:val="000000" w:themeColor="accent5"/>
        </w:rPr>
        <w:t>reasonable adjustment, we don</w:t>
      </w:r>
      <w:r w:rsidR="00B21893">
        <w:rPr>
          <w:rFonts w:eastAsia="Calibri" w:cs="Calibri"/>
          <w:color w:val="000000" w:themeColor="accent5"/>
        </w:rPr>
        <w:t>’</w:t>
      </w:r>
      <w:r w:rsidRPr="1B78D7F5">
        <w:rPr>
          <w:rFonts w:eastAsia="Calibri" w:cs="Calibri"/>
          <w:color w:val="000000" w:themeColor="accent5"/>
        </w:rPr>
        <w:t xml:space="preserve">t judge whether someone meets the legal definition of disability. If a person tells us that they have a disability, illness, injury, or health condition </w:t>
      </w:r>
      <w:r>
        <w:rPr>
          <w:rFonts w:eastAsia="Calibri" w:cs="Calibri"/>
          <w:color w:val="000000" w:themeColor="accent5"/>
        </w:rPr>
        <w:t xml:space="preserve">– </w:t>
      </w:r>
      <w:r w:rsidRPr="1B78D7F5">
        <w:rPr>
          <w:rFonts w:eastAsia="Calibri" w:cs="Calibri"/>
          <w:color w:val="000000" w:themeColor="accent5"/>
        </w:rPr>
        <w:t>and face barriers in accessing our services</w:t>
      </w:r>
      <w:r>
        <w:rPr>
          <w:rFonts w:eastAsia="Calibri" w:cs="Calibri"/>
          <w:color w:val="000000" w:themeColor="accent5"/>
        </w:rPr>
        <w:t xml:space="preserve"> –</w:t>
      </w:r>
      <w:r w:rsidRPr="1B78D7F5">
        <w:rPr>
          <w:rFonts w:eastAsia="Calibri" w:cs="Calibri"/>
          <w:color w:val="000000" w:themeColor="accent5"/>
        </w:rPr>
        <w:t xml:space="preserve"> we focus on exploring whether a reasonable adjustment would remove </w:t>
      </w:r>
      <w:r>
        <w:rPr>
          <w:rFonts w:eastAsia="Calibri" w:cs="Calibri"/>
          <w:color w:val="000000" w:themeColor="accent5"/>
        </w:rPr>
        <w:t>those barriers</w:t>
      </w:r>
      <w:r w:rsidRPr="1B78D7F5">
        <w:rPr>
          <w:rFonts w:eastAsia="Calibri" w:cs="Calibri"/>
          <w:color w:val="000000" w:themeColor="accent5"/>
        </w:rPr>
        <w:t xml:space="preserve">. </w:t>
      </w:r>
    </w:p>
    <w:p w14:paraId="5BF66A1F" w14:textId="16D35CE3" w:rsidR="00FB3C1A" w:rsidRDefault="00FB3C1A" w:rsidP="00FB3C1A">
      <w:pPr>
        <w:rPr>
          <w:rFonts w:eastAsia="Calibri" w:cs="Calibri"/>
          <w:color w:val="000000" w:themeColor="accent5"/>
        </w:rPr>
      </w:pPr>
      <w:r>
        <w:rPr>
          <w:rFonts w:eastAsia="Calibri" w:cs="Calibri"/>
          <w:color w:val="000000" w:themeColor="accent5"/>
        </w:rPr>
        <w:t>P</w:t>
      </w:r>
      <w:r w:rsidRPr="1B78D7F5">
        <w:rPr>
          <w:rFonts w:eastAsia="Calibri" w:cs="Calibri"/>
          <w:color w:val="000000" w:themeColor="accent5"/>
        </w:rPr>
        <w:t>eople may have temporary, fluctuating</w:t>
      </w:r>
      <w:r w:rsidR="00B21893">
        <w:rPr>
          <w:rFonts w:eastAsia="Calibri" w:cs="Calibri"/>
          <w:color w:val="000000" w:themeColor="accent5"/>
        </w:rPr>
        <w:t>,</w:t>
      </w:r>
      <w:r w:rsidRPr="1B78D7F5">
        <w:rPr>
          <w:rFonts w:eastAsia="Calibri" w:cs="Calibri"/>
          <w:color w:val="000000" w:themeColor="accent5"/>
        </w:rPr>
        <w:t xml:space="preserve"> or multiple disabilities and needs. Where we can, we will also support people who may not have a disability but might experience difficulties using our services</w:t>
      </w:r>
      <w:r>
        <w:rPr>
          <w:rFonts w:eastAsia="Calibri" w:cs="Calibri"/>
          <w:color w:val="000000" w:themeColor="accent5"/>
        </w:rPr>
        <w:t>.</w:t>
      </w:r>
      <w:r w:rsidRPr="1B78D7F5">
        <w:rPr>
          <w:rFonts w:eastAsia="Calibri" w:cs="Calibri"/>
          <w:color w:val="000000" w:themeColor="accent5"/>
        </w:rPr>
        <w:t xml:space="preserve"> </w:t>
      </w:r>
      <w:r>
        <w:rPr>
          <w:rFonts w:eastAsia="Calibri" w:cs="Calibri"/>
          <w:color w:val="000000" w:themeColor="accent5"/>
        </w:rPr>
        <w:t>F</w:t>
      </w:r>
      <w:r w:rsidRPr="1B78D7F5">
        <w:rPr>
          <w:rFonts w:eastAsia="Calibri" w:cs="Calibri"/>
          <w:color w:val="000000" w:themeColor="accent5"/>
        </w:rPr>
        <w:t>or example, someone with literacy difficulties.</w:t>
      </w:r>
    </w:p>
    <w:p w14:paraId="4C8832E0" w14:textId="3FEA8D3E" w:rsidR="00F13006" w:rsidRDefault="000808C9" w:rsidP="000808C9">
      <w:pPr>
        <w:pStyle w:val="Heading3"/>
      </w:pPr>
      <w:r w:rsidRPr="000808C9">
        <w:t>What are some examples of reasonable adjustments?</w:t>
      </w:r>
      <w:r w:rsidR="004F196F">
        <w:tab/>
      </w:r>
    </w:p>
    <w:p w14:paraId="45845FB5" w14:textId="459F2EBB" w:rsidR="00A02A8D" w:rsidRPr="00EF5312" w:rsidRDefault="00A02A8D" w:rsidP="00A02A8D">
      <w:r w:rsidRPr="00EF5312">
        <w:t>Examples of reasonable adjustments include:</w:t>
      </w:r>
    </w:p>
    <w:p w14:paraId="025888BC" w14:textId="77777777" w:rsidR="00A02A8D" w:rsidRDefault="00A02A8D" w:rsidP="00A02A8D">
      <w:pPr>
        <w:pStyle w:val="ListParagraph"/>
        <w:numPr>
          <w:ilvl w:val="0"/>
          <w:numId w:val="21"/>
        </w:numPr>
      </w:pPr>
      <w:r>
        <w:t>equipment or aids such as an induction loop for someone who uses a hearing aid</w:t>
      </w:r>
    </w:p>
    <w:p w14:paraId="19824FF1" w14:textId="77777777" w:rsidR="00A02A8D" w:rsidRDefault="00A02A8D" w:rsidP="00A02A8D">
      <w:pPr>
        <w:pStyle w:val="ListParagraph"/>
        <w:numPr>
          <w:ilvl w:val="0"/>
          <w:numId w:val="21"/>
        </w:numPr>
      </w:pPr>
      <w:r>
        <w:t>i</w:t>
      </w:r>
      <w:r w:rsidRPr="00EF5312">
        <w:t>nformation in an alternative format</w:t>
      </w:r>
      <w:r>
        <w:t>,</w:t>
      </w:r>
      <w:r w:rsidRPr="00EF5312">
        <w:t xml:space="preserve"> such as large print</w:t>
      </w:r>
      <w:r>
        <w:t>,</w:t>
      </w:r>
      <w:r w:rsidRPr="00EF5312">
        <w:t xml:space="preserve"> for a person with a </w:t>
      </w:r>
      <w:r>
        <w:t xml:space="preserve">visual </w:t>
      </w:r>
      <w:r w:rsidRPr="00EF5312">
        <w:t>loss</w:t>
      </w:r>
    </w:p>
    <w:p w14:paraId="37419A82" w14:textId="77777777" w:rsidR="00A02A8D" w:rsidRDefault="00A02A8D" w:rsidP="00A02A8D">
      <w:pPr>
        <w:pStyle w:val="ListParagraph"/>
        <w:numPr>
          <w:ilvl w:val="0"/>
          <w:numId w:val="21"/>
        </w:numPr>
      </w:pPr>
      <w:r>
        <w:t>a</w:t>
      </w:r>
      <w:r w:rsidRPr="00EF5312">
        <w:t>n easy read document for someone with a learning disability</w:t>
      </w:r>
    </w:p>
    <w:p w14:paraId="6AD1426B" w14:textId="77777777" w:rsidR="00A02A8D" w:rsidRDefault="00A02A8D" w:rsidP="00A02A8D">
      <w:pPr>
        <w:pStyle w:val="ListParagraph"/>
        <w:numPr>
          <w:ilvl w:val="0"/>
          <w:numId w:val="21"/>
        </w:numPr>
      </w:pPr>
      <w:r>
        <w:t>a British Sign Language (BSL) interpreter for someone with a hearing impairment</w:t>
      </w:r>
    </w:p>
    <w:p w14:paraId="78EDF0DD" w14:textId="4CED5481" w:rsidR="00A02A8D" w:rsidRDefault="00A02A8D" w:rsidP="00A02A8D">
      <w:pPr>
        <w:pStyle w:val="ListParagraph"/>
        <w:numPr>
          <w:ilvl w:val="0"/>
          <w:numId w:val="21"/>
        </w:numPr>
      </w:pPr>
      <w:r>
        <w:t xml:space="preserve">an assistant to help a candidate with mobility issues move between stations at a </w:t>
      </w:r>
      <w:r w:rsidR="00DC4E00">
        <w:t>c</w:t>
      </w:r>
      <w:r>
        <w:t xml:space="preserve">linical </w:t>
      </w:r>
      <w:r w:rsidR="00DC4E00">
        <w:t>a</w:t>
      </w:r>
      <w:r>
        <w:t xml:space="preserve">ssessment </w:t>
      </w:r>
      <w:r w:rsidR="00DC4E00">
        <w:t>c</w:t>
      </w:r>
      <w:r>
        <w:t>entre</w:t>
      </w:r>
    </w:p>
    <w:p w14:paraId="5B3E4100" w14:textId="77777777" w:rsidR="00A02A8D" w:rsidRPr="00337050" w:rsidRDefault="00A02A8D" w:rsidP="00A02A8D">
      <w:pPr>
        <w:pStyle w:val="ListParagraph"/>
        <w:numPr>
          <w:ilvl w:val="0"/>
          <w:numId w:val="21"/>
        </w:numPr>
        <w:rPr>
          <w:rFonts w:ascii="Roboto" w:hAnsi="Roboto"/>
          <w:color w:val="4A4A4A"/>
        </w:rPr>
      </w:pPr>
      <w:r>
        <w:t>taking a complaint about a doctor, physician associate (PA), or anaesthesia associate (AA) over the phone rather than in writing</w:t>
      </w:r>
    </w:p>
    <w:p w14:paraId="7E507A6F" w14:textId="77777777" w:rsidR="00A02A8D" w:rsidRPr="00337050" w:rsidRDefault="00A02A8D" w:rsidP="00A02A8D">
      <w:pPr>
        <w:pStyle w:val="ListParagraph"/>
        <w:numPr>
          <w:ilvl w:val="0"/>
          <w:numId w:val="21"/>
        </w:numPr>
        <w:rPr>
          <w:rFonts w:ascii="Roboto" w:hAnsi="Roboto"/>
          <w:color w:val="4A4A4A"/>
        </w:rPr>
      </w:pPr>
      <w:r>
        <w:t>providing a transcript or summary of a telephone conversation</w:t>
      </w:r>
    </w:p>
    <w:p w14:paraId="7075E191" w14:textId="77777777" w:rsidR="00A02A8D" w:rsidRPr="00337050" w:rsidRDefault="00A02A8D" w:rsidP="00A02A8D">
      <w:pPr>
        <w:pStyle w:val="ListParagraph"/>
        <w:numPr>
          <w:ilvl w:val="0"/>
          <w:numId w:val="21"/>
        </w:numPr>
      </w:pPr>
      <w:r>
        <w:t>changing the time of a meeting/or providing regular breaks to help a person manage the effects of medication</w:t>
      </w:r>
    </w:p>
    <w:p w14:paraId="755B7195" w14:textId="77777777" w:rsidR="00A02A8D" w:rsidRPr="0050652D" w:rsidRDefault="00A02A8D" w:rsidP="00A02A8D">
      <w:pPr>
        <w:pStyle w:val="ListParagraph"/>
        <w:numPr>
          <w:ilvl w:val="0"/>
          <w:numId w:val="21"/>
        </w:numPr>
        <w:rPr>
          <w:rFonts w:ascii="Roboto" w:hAnsi="Roboto"/>
          <w:color w:val="4A4A4A"/>
        </w:rPr>
      </w:pPr>
      <w:r>
        <w:t>considering a paper-based approach if someone’s disability makes it difficult for them to use an online registration process</w:t>
      </w:r>
    </w:p>
    <w:p w14:paraId="50214F59" w14:textId="39727106" w:rsidR="00A02A8D" w:rsidRPr="00CD3803" w:rsidRDefault="00A02A8D" w:rsidP="00A02A8D">
      <w:pPr>
        <w:pStyle w:val="ListParagraph"/>
        <w:numPr>
          <w:ilvl w:val="0"/>
          <w:numId w:val="21"/>
        </w:numPr>
      </w:pPr>
      <w:r>
        <w:t xml:space="preserve">making changes to the physical features of our premises, such as improving the signage in our </w:t>
      </w:r>
      <w:r w:rsidR="00B9019A">
        <w:t>c</w:t>
      </w:r>
      <w:r>
        <w:t xml:space="preserve">linical </w:t>
      </w:r>
      <w:r w:rsidR="00B9019A">
        <w:t>a</w:t>
      </w:r>
      <w:r>
        <w:t xml:space="preserve">ssessment </w:t>
      </w:r>
      <w:r w:rsidR="00B9019A">
        <w:t>c</w:t>
      </w:r>
      <w:r>
        <w:t>entres.</w:t>
      </w:r>
    </w:p>
    <w:p w14:paraId="78F7CD8A" w14:textId="2503BC71" w:rsidR="000808C9" w:rsidRDefault="000808C9" w:rsidP="000808C9">
      <w:r>
        <w:t>Under the Equality Act 2010</w:t>
      </w:r>
      <w:r w:rsidR="00A64FAC">
        <w:t>,</w:t>
      </w:r>
      <w:r>
        <w:t xml:space="preserve"> we also have an ‘anticipatory duty’</w:t>
      </w:r>
      <w:r w:rsidR="00A64FAC">
        <w:t>,</w:t>
      </w:r>
      <w:r>
        <w:t xml:space="preserve"> which means we must think in advance (and on an ongoing basis) about what disabled people might reasonably need when accessing our services. </w:t>
      </w:r>
      <w:r w:rsidR="00E37546">
        <w:t>For example,</w:t>
      </w:r>
      <w:r>
        <w:t xml:space="preserve"> our </w:t>
      </w:r>
      <w:r w:rsidR="00F324BD">
        <w:t>c</w:t>
      </w:r>
      <w:r>
        <w:t xml:space="preserve">linical </w:t>
      </w:r>
      <w:r w:rsidR="00F324BD">
        <w:t>a</w:t>
      </w:r>
      <w:r>
        <w:t xml:space="preserve">ssessment </w:t>
      </w:r>
      <w:r w:rsidR="00F324BD">
        <w:t>c</w:t>
      </w:r>
      <w:r>
        <w:t>entre</w:t>
      </w:r>
      <w:r w:rsidR="008744A5">
        <w:t>s</w:t>
      </w:r>
      <w:r>
        <w:t xml:space="preserve"> ha</w:t>
      </w:r>
      <w:r w:rsidR="008744A5">
        <w:t>v</w:t>
      </w:r>
      <w:r w:rsidR="00F324BD">
        <w:t>e</w:t>
      </w:r>
      <w:r>
        <w:t xml:space="preserve"> contrasting colours to allow </w:t>
      </w:r>
      <w:r w:rsidR="00E37546">
        <w:t>visitors</w:t>
      </w:r>
      <w:r w:rsidR="00C64257">
        <w:t xml:space="preserve"> with a visual loss</w:t>
      </w:r>
      <w:r w:rsidR="00E37546">
        <w:t xml:space="preserve"> to identify</w:t>
      </w:r>
      <w:r>
        <w:t xml:space="preserve"> of edges of rooms and doorways</w:t>
      </w:r>
      <w:r w:rsidR="00C64257">
        <w:t xml:space="preserve">, and </w:t>
      </w:r>
      <w:r>
        <w:t xml:space="preserve">wider corridor </w:t>
      </w:r>
      <w:r>
        <w:lastRenderedPageBreak/>
        <w:t>and door widths for those using walking aids or wheelchairs. However, even anticipatory adjustments may not meet everyone’s needs</w:t>
      </w:r>
      <w:r w:rsidR="00C56F62">
        <w:t>,</w:t>
      </w:r>
      <w:r>
        <w:t xml:space="preserve"> so we will always consider a further adjustment on a case by case basis. </w:t>
      </w:r>
    </w:p>
    <w:p w14:paraId="4EF8444F" w14:textId="75B23F06" w:rsidR="00F13006" w:rsidRDefault="000808C9" w:rsidP="006C593A">
      <w:pPr>
        <w:pStyle w:val="Heading3"/>
      </w:pPr>
      <w:r w:rsidRPr="000808C9">
        <w:t>How do we decide what is a reasonable adjustment?</w:t>
      </w:r>
    </w:p>
    <w:p w14:paraId="772B24AC" w14:textId="734664B5" w:rsidR="000808C9" w:rsidRDefault="000808C9" w:rsidP="000808C9">
      <w:pPr>
        <w:rPr>
          <w:lang w:eastAsia="en-GB"/>
        </w:rPr>
      </w:pPr>
      <w:bookmarkStart w:id="0" w:name="_Hlk195172183"/>
      <w:r w:rsidRPr="65447BF3">
        <w:rPr>
          <w:lang w:eastAsia="en-GB"/>
        </w:rPr>
        <w:t xml:space="preserve">What is a reasonable step for us to take depends on </w:t>
      </w:r>
      <w:r w:rsidR="00C56F62">
        <w:rPr>
          <w:lang w:eastAsia="en-GB"/>
        </w:rPr>
        <w:t>the circumstances</w:t>
      </w:r>
      <w:r w:rsidRPr="65447BF3">
        <w:rPr>
          <w:lang w:eastAsia="en-GB"/>
        </w:rPr>
        <w:t xml:space="preserve">. </w:t>
      </w:r>
      <w:r>
        <w:t xml:space="preserve">When deciding whether a particular adjustment is reasonable, we will </w:t>
      </w:r>
      <w:r w:rsidR="00225254">
        <w:t>usually</w:t>
      </w:r>
      <w:r>
        <w:t xml:space="preserve"> consider factors based on the </w:t>
      </w:r>
      <w:hyperlink r:id="rId11" w:history="1">
        <w:r w:rsidRPr="65447BF3">
          <w:rPr>
            <w:rStyle w:val="Hyperlink"/>
          </w:rPr>
          <w:t xml:space="preserve">Equality and Human Rights Commission’s Code of </w:t>
        </w:r>
        <w:r>
          <w:rPr>
            <w:rStyle w:val="Hyperlink"/>
          </w:rPr>
          <w:t>P</w:t>
        </w:r>
        <w:r w:rsidRPr="65447BF3">
          <w:rPr>
            <w:rStyle w:val="Hyperlink"/>
          </w:rPr>
          <w:t>ractice for services, public functions and associations</w:t>
        </w:r>
      </w:hyperlink>
      <w:r>
        <w:t xml:space="preserve">. </w:t>
      </w:r>
    </w:p>
    <w:p w14:paraId="4D2AD66A" w14:textId="6E927680" w:rsidR="000808C9" w:rsidRPr="00B210F8" w:rsidRDefault="000808C9" w:rsidP="000808C9">
      <w:pPr>
        <w:rPr>
          <w:lang w:eastAsia="en-GB"/>
        </w:rPr>
      </w:pPr>
      <w:r>
        <w:rPr>
          <w:lang w:eastAsia="en-GB"/>
        </w:rPr>
        <w:t>The following are some of these factors that might influence an assessment of whether an adjustment is reasonable</w:t>
      </w:r>
      <w:r w:rsidR="00A32B53">
        <w:rPr>
          <w:lang w:eastAsia="en-GB"/>
        </w:rPr>
        <w:t>.</w:t>
      </w:r>
    </w:p>
    <w:p w14:paraId="7F708B21" w14:textId="03D90B5C" w:rsidR="000808C9" w:rsidRPr="00B210F8" w:rsidRDefault="000808C9" w:rsidP="000808C9">
      <w:pPr>
        <w:pStyle w:val="ListParagraph"/>
        <w:numPr>
          <w:ilvl w:val="0"/>
          <w:numId w:val="23"/>
        </w:numPr>
        <w:rPr>
          <w:lang w:eastAsia="en-GB"/>
        </w:rPr>
      </w:pPr>
      <w:r w:rsidRPr="00C65F8E">
        <w:rPr>
          <w:b/>
          <w:bCs/>
          <w:lang w:eastAsia="en-GB"/>
        </w:rPr>
        <w:t>Effectiveness:</w:t>
      </w:r>
      <w:r w:rsidRPr="00A54618">
        <w:rPr>
          <w:lang w:eastAsia="en-GB"/>
        </w:rPr>
        <w:t xml:space="preserve"> </w:t>
      </w:r>
      <w:r w:rsidRPr="00B210F8">
        <w:rPr>
          <w:lang w:eastAsia="en-GB"/>
        </w:rPr>
        <w:t xml:space="preserve">whether taking any </w:t>
      </w:r>
      <w:r w:rsidR="001C751C" w:rsidRPr="00B210F8">
        <w:rPr>
          <w:lang w:eastAsia="en-GB"/>
        </w:rPr>
        <w:t>steps</w:t>
      </w:r>
      <w:r w:rsidRPr="00B210F8">
        <w:rPr>
          <w:lang w:eastAsia="en-GB"/>
        </w:rPr>
        <w:t xml:space="preserve"> would </w:t>
      </w:r>
      <w:r w:rsidRPr="00A54618">
        <w:rPr>
          <w:lang w:eastAsia="en-GB"/>
        </w:rPr>
        <w:t>overcome or minimise</w:t>
      </w:r>
      <w:r w:rsidRPr="00B210F8">
        <w:rPr>
          <w:lang w:eastAsia="en-GB"/>
        </w:rPr>
        <w:t xml:space="preserve"> the </w:t>
      </w:r>
      <w:r w:rsidRPr="00A54618">
        <w:rPr>
          <w:lang w:eastAsia="en-GB"/>
        </w:rPr>
        <w:t xml:space="preserve">disadvantage or barrier(s) you are facing. We are unlikely to make adjustments that do not address the disadvantage. </w:t>
      </w:r>
    </w:p>
    <w:p w14:paraId="1B965D0A" w14:textId="56FBD80A" w:rsidR="000808C9" w:rsidRDefault="000808C9" w:rsidP="000808C9">
      <w:pPr>
        <w:pStyle w:val="ListParagraph"/>
        <w:numPr>
          <w:ilvl w:val="0"/>
          <w:numId w:val="23"/>
        </w:numPr>
        <w:rPr>
          <w:lang w:eastAsia="en-GB"/>
        </w:rPr>
      </w:pPr>
      <w:r w:rsidRPr="24008E4E">
        <w:rPr>
          <w:b/>
          <w:bCs/>
          <w:lang w:eastAsia="en-GB"/>
        </w:rPr>
        <w:t>Practicality:</w:t>
      </w:r>
      <w:r w:rsidRPr="24008E4E">
        <w:rPr>
          <w:lang w:eastAsia="en-GB"/>
        </w:rPr>
        <w:t xml:space="preserve"> how practical the adjustment is, for example, whether </w:t>
      </w:r>
      <w:r w:rsidR="00D57346">
        <w:rPr>
          <w:lang w:eastAsia="en-GB"/>
        </w:rPr>
        <w:t xml:space="preserve">we can </w:t>
      </w:r>
      <w:r w:rsidR="00835BB9">
        <w:rPr>
          <w:lang w:eastAsia="en-GB"/>
        </w:rPr>
        <w:t>implement it</w:t>
      </w:r>
      <w:r w:rsidRPr="24008E4E">
        <w:rPr>
          <w:lang w:eastAsia="en-GB"/>
        </w:rPr>
        <w:t xml:space="preserve"> in a reasonable timeframe. </w:t>
      </w:r>
    </w:p>
    <w:p w14:paraId="727BF969" w14:textId="0E2D2992" w:rsidR="000808C9" w:rsidRPr="00A54618" w:rsidRDefault="000808C9" w:rsidP="000808C9">
      <w:pPr>
        <w:pStyle w:val="ListParagraph"/>
        <w:numPr>
          <w:ilvl w:val="0"/>
          <w:numId w:val="23"/>
        </w:numPr>
      </w:pPr>
      <w:r w:rsidRPr="27424B3E">
        <w:rPr>
          <w:b/>
          <w:bCs/>
          <w:lang w:eastAsia="en-GB"/>
        </w:rPr>
        <w:t xml:space="preserve">Resource and cost: </w:t>
      </w:r>
      <w:r w:rsidRPr="27424B3E">
        <w:rPr>
          <w:lang w:eastAsia="en-GB"/>
        </w:rPr>
        <w:t>whether we have the people resource to meet the request,</w:t>
      </w:r>
      <w:r w:rsidR="00127683" w:rsidRPr="27424B3E">
        <w:rPr>
          <w:lang w:eastAsia="en-GB"/>
        </w:rPr>
        <w:t xml:space="preserve"> and</w:t>
      </w:r>
      <w:r w:rsidRPr="27424B3E">
        <w:rPr>
          <w:lang w:eastAsia="en-GB"/>
        </w:rPr>
        <w:t xml:space="preserve"> </w:t>
      </w:r>
      <w:r>
        <w:t>how much it will cost</w:t>
      </w:r>
      <w:r w:rsidR="009B67FF">
        <w:t xml:space="preserve">. </w:t>
      </w:r>
      <w:r w:rsidR="009B67FF" w:rsidRPr="009B67FF">
        <w:t>We</w:t>
      </w:r>
      <w:r w:rsidR="00E0202A">
        <w:t xml:space="preserve"> wi</w:t>
      </w:r>
      <w:r w:rsidR="009B67FF" w:rsidRPr="009B67FF">
        <w:t xml:space="preserve">ll consider the </w:t>
      </w:r>
      <w:proofErr w:type="gramStart"/>
      <w:r w:rsidR="009B67FF" w:rsidRPr="009B67FF">
        <w:t>amount</w:t>
      </w:r>
      <w:proofErr w:type="gramEnd"/>
      <w:r w:rsidR="009B67FF" w:rsidRPr="009B67FF">
        <w:t xml:space="preserve"> of resources we've </w:t>
      </w:r>
      <w:r>
        <w:t xml:space="preserve">already spent on making adjustments </w:t>
      </w:r>
      <w:r w:rsidR="00A67754">
        <w:t>a</w:t>
      </w:r>
      <w:r w:rsidR="009B67FF">
        <w:t>nd if</w:t>
      </w:r>
      <w:r w:rsidR="00A616CF">
        <w:t xml:space="preserve"> other assistance we need is available.</w:t>
      </w:r>
      <w:r>
        <w:t xml:space="preserve"> </w:t>
      </w:r>
    </w:p>
    <w:p w14:paraId="191C1481" w14:textId="2ACF72B1" w:rsidR="000808C9" w:rsidRPr="00A54618" w:rsidRDefault="000808C9" w:rsidP="000808C9">
      <w:pPr>
        <w:pStyle w:val="ListParagraph"/>
        <w:numPr>
          <w:ilvl w:val="0"/>
          <w:numId w:val="23"/>
        </w:numPr>
      </w:pPr>
      <w:r w:rsidRPr="27424B3E">
        <w:rPr>
          <w:b/>
          <w:bCs/>
        </w:rPr>
        <w:t>Disruption:</w:t>
      </w:r>
      <w:r>
        <w:t xml:space="preserve"> how disruptive </w:t>
      </w:r>
      <w:r w:rsidR="007A2E3B">
        <w:t xml:space="preserve">this adjustment </w:t>
      </w:r>
      <w:r w:rsidR="00DF2C21">
        <w:t xml:space="preserve">might </w:t>
      </w:r>
      <w:r w:rsidR="00464133">
        <w:t xml:space="preserve">be </w:t>
      </w:r>
      <w:r>
        <w:t>to other parts of our organisation</w:t>
      </w:r>
      <w:r w:rsidR="71794FED">
        <w:t>,</w:t>
      </w:r>
      <w:r>
        <w:t xml:space="preserve"> and/or to our regulatory role</w:t>
      </w:r>
      <w:r w:rsidR="0C96B245">
        <w:t>,</w:t>
      </w:r>
      <w:r>
        <w:t xml:space="preserve"> and/or to others. </w:t>
      </w:r>
    </w:p>
    <w:p w14:paraId="654B46F1" w14:textId="77777777" w:rsidR="000808C9" w:rsidRDefault="000808C9" w:rsidP="000808C9">
      <w:pPr>
        <w:pStyle w:val="ListParagraph"/>
        <w:numPr>
          <w:ilvl w:val="0"/>
          <w:numId w:val="23"/>
        </w:numPr>
      </w:pPr>
      <w:r w:rsidRPr="00376869">
        <w:rPr>
          <w:b/>
          <w:bCs/>
        </w:rPr>
        <w:t>Risk:</w:t>
      </w:r>
      <w:r>
        <w:t xml:space="preserve"> whether </w:t>
      </w:r>
      <w:r w:rsidRPr="00A54618">
        <w:t>making the adjustment</w:t>
      </w:r>
      <w:r>
        <w:t xml:space="preserve"> could</w:t>
      </w:r>
      <w:r w:rsidRPr="00A54618">
        <w:t xml:space="preserve"> cause any risk to others</w:t>
      </w:r>
      <w:r>
        <w:t>.</w:t>
      </w:r>
    </w:p>
    <w:p w14:paraId="13ED8097" w14:textId="54C83825" w:rsidR="000808C9" w:rsidRDefault="00A64890" w:rsidP="000808C9">
      <w:r>
        <w:t>We</w:t>
      </w:r>
      <w:r w:rsidR="000808C9">
        <w:t xml:space="preserve"> make adjustments on an individual basis</w:t>
      </w:r>
      <w:r w:rsidR="008653D3">
        <w:t xml:space="preserve">. We </w:t>
      </w:r>
      <w:r w:rsidR="000808C9">
        <w:t>consider the factors above and any other relevant information</w:t>
      </w:r>
      <w:r w:rsidR="00C53CE9">
        <w:t>,</w:t>
      </w:r>
      <w:r w:rsidR="000808C9">
        <w:t xml:space="preserve"> such as whether we</w:t>
      </w:r>
      <w:r w:rsidR="005B542C">
        <w:t>’</w:t>
      </w:r>
      <w:r w:rsidR="000808C9">
        <w:t xml:space="preserve">ve </w:t>
      </w:r>
      <w:proofErr w:type="gramStart"/>
      <w:r w:rsidR="000808C9">
        <w:t>made adjustments</w:t>
      </w:r>
      <w:proofErr w:type="gramEnd"/>
      <w:r w:rsidR="000808C9">
        <w:t xml:space="preserve"> for you in the past, and whether those adjustments worked well for you at that time. </w:t>
      </w:r>
    </w:p>
    <w:p w14:paraId="24E8F6DC" w14:textId="201ECA2C" w:rsidR="000808C9" w:rsidRDefault="000808C9" w:rsidP="000808C9">
      <w:r>
        <w:t>We will consider</w:t>
      </w:r>
      <w:r w:rsidR="66022764">
        <w:t xml:space="preserve"> all</w:t>
      </w:r>
      <w:r>
        <w:t xml:space="preserve"> requests for adjustments to remove or reduce barriers, but we are only required to provide adjustments that are reasonable for us to make. If we cannot provide the adjustment(s) you have asked for, we will explain the reasons why. Where it</w:t>
      </w:r>
      <w:r w:rsidR="00526430">
        <w:t>’</w:t>
      </w:r>
      <w:r>
        <w:t>s possible, we will offer an alternative.</w:t>
      </w:r>
      <w:bookmarkStart w:id="1" w:name="_Hlk195172193"/>
      <w:bookmarkEnd w:id="0"/>
    </w:p>
    <w:p w14:paraId="73562A10" w14:textId="454937A8" w:rsidR="000808C9" w:rsidRPr="000808C9" w:rsidRDefault="000808C9" w:rsidP="000808C9">
      <w:pPr>
        <w:pStyle w:val="Heading3"/>
        <w:rPr>
          <w:rFonts w:eastAsia="Times New Roman" w:cs="Times New Roman"/>
          <w:szCs w:val="24"/>
          <w:lang w:eastAsia="en-US" w:bidi="ar-SA"/>
        </w:rPr>
      </w:pPr>
      <w:r w:rsidRPr="000808C9">
        <w:t>How do we make reasonable adjustments?</w:t>
      </w:r>
    </w:p>
    <w:bookmarkEnd w:id="1"/>
    <w:p w14:paraId="37A8602B" w14:textId="5E136ECB" w:rsidR="000808C9" w:rsidRDefault="000808C9" w:rsidP="000808C9">
      <w:r>
        <w:t xml:space="preserve">We let people know how we make reasonable adjustments in several ways, depending on which part of the organisation they are dealing with. </w:t>
      </w:r>
    </w:p>
    <w:p w14:paraId="517E131C" w14:textId="30F71ED8" w:rsidR="000808C9" w:rsidRDefault="00E37CC9" w:rsidP="00EE15C3">
      <w:r>
        <w:t xml:space="preserve">These are some examples of reasonable adjustments we can make: </w:t>
      </w:r>
    </w:p>
    <w:p w14:paraId="6CAFE991" w14:textId="31176912" w:rsidR="000808C9" w:rsidRPr="000808C9" w:rsidRDefault="000808C9" w:rsidP="27424B3E">
      <w:pPr>
        <w:pStyle w:val="ListParagraph"/>
        <w:numPr>
          <w:ilvl w:val="0"/>
          <w:numId w:val="26"/>
        </w:numPr>
        <w:rPr>
          <w:rFonts w:cstheme="minorBidi"/>
          <w:color w:val="000000" w:themeColor="accent5"/>
        </w:rPr>
      </w:pPr>
      <w:r w:rsidRPr="27424B3E">
        <w:rPr>
          <w:color w:val="auto"/>
        </w:rPr>
        <w:t>Our</w:t>
      </w:r>
      <w:r w:rsidRPr="27424B3E">
        <w:rPr>
          <w:color w:val="156EA5" w:themeColor="text2"/>
        </w:rPr>
        <w:t xml:space="preserve"> </w:t>
      </w:r>
      <w:hyperlink r:id="rId12">
        <w:r w:rsidRPr="27424B3E">
          <w:rPr>
            <w:rStyle w:val="Hyperlink"/>
            <w:color w:val="156EA5" w:themeColor="text2"/>
          </w:rPr>
          <w:t>Contact Centre</w:t>
        </w:r>
      </w:hyperlink>
      <w:r w:rsidRPr="27424B3E">
        <w:rPr>
          <w:color w:val="auto"/>
        </w:rPr>
        <w:t xml:space="preserve"> is often the first point of contact for customers</w:t>
      </w:r>
      <w:r w:rsidR="000D7F8C" w:rsidRPr="27424B3E">
        <w:rPr>
          <w:color w:val="auto"/>
        </w:rPr>
        <w:t>,</w:t>
      </w:r>
      <w:r w:rsidRPr="27424B3E">
        <w:rPr>
          <w:color w:val="auto"/>
        </w:rPr>
        <w:t xml:space="preserve"> and staff are trained to discuss reasonable adjustments that might be needed. However, they may need to refer a customer to another team if that team is best placed to agree a customer</w:t>
      </w:r>
      <w:r w:rsidR="352A06BB" w:rsidRPr="27424B3E">
        <w:rPr>
          <w:color w:val="auto"/>
        </w:rPr>
        <w:t>'s reasonable adjustment</w:t>
      </w:r>
      <w:r w:rsidRPr="27424B3E">
        <w:rPr>
          <w:color w:val="auto"/>
        </w:rPr>
        <w:t xml:space="preserve">. </w:t>
      </w:r>
      <w:r w:rsidRPr="27424B3E">
        <w:rPr>
          <w:rFonts w:cstheme="minorBidi"/>
          <w:color w:val="auto"/>
        </w:rPr>
        <w:t xml:space="preserve">For people </w:t>
      </w:r>
      <w:hyperlink r:id="rId13">
        <w:r w:rsidRPr="27424B3E">
          <w:rPr>
            <w:rStyle w:val="Hyperlink"/>
            <w:rFonts w:cstheme="minorBidi"/>
            <w:color w:val="156EA5" w:themeColor="text2"/>
          </w:rPr>
          <w:t>raising a concern</w:t>
        </w:r>
      </w:hyperlink>
      <w:r w:rsidRPr="27424B3E">
        <w:rPr>
          <w:rFonts w:cstheme="minorBidi"/>
          <w:color w:val="auto"/>
        </w:rPr>
        <w:t xml:space="preserve"> about a doctor, PA</w:t>
      </w:r>
      <w:r w:rsidR="5D1B9567" w:rsidRPr="27424B3E">
        <w:rPr>
          <w:rFonts w:cstheme="minorBidi"/>
          <w:color w:val="auto"/>
        </w:rPr>
        <w:t>,</w:t>
      </w:r>
      <w:r w:rsidRPr="27424B3E">
        <w:rPr>
          <w:rFonts w:cstheme="minorBidi"/>
          <w:color w:val="auto"/>
        </w:rPr>
        <w:t xml:space="preserve"> or AA, we ask </w:t>
      </w:r>
      <w:r w:rsidRPr="27424B3E">
        <w:rPr>
          <w:rFonts w:cstheme="minorBidi"/>
          <w:color w:val="auto"/>
        </w:rPr>
        <w:lastRenderedPageBreak/>
        <w:t xml:space="preserve">them if they need reasonable adjustments on </w:t>
      </w:r>
      <w:hyperlink r:id="rId14">
        <w:r w:rsidRPr="27424B3E">
          <w:rPr>
            <w:rStyle w:val="Hyperlink"/>
            <w:rFonts w:cstheme="minorBidi"/>
            <w:color w:val="156EA5" w:themeColor="text2"/>
          </w:rPr>
          <w:t>our complaints form</w:t>
        </w:r>
      </w:hyperlink>
      <w:r w:rsidRPr="27424B3E">
        <w:rPr>
          <w:rFonts w:cstheme="minorBidi"/>
          <w:color w:val="auto"/>
        </w:rPr>
        <w:t xml:space="preserve">. Our </w:t>
      </w:r>
      <w:r w:rsidR="00350B5A">
        <w:rPr>
          <w:rFonts w:cstheme="minorBidi"/>
          <w:color w:val="auto"/>
        </w:rPr>
        <w:t>c</w:t>
      </w:r>
      <w:r w:rsidRPr="27424B3E">
        <w:rPr>
          <w:rFonts w:cstheme="minorBidi"/>
          <w:color w:val="auto"/>
        </w:rPr>
        <w:t xml:space="preserve">ontact </w:t>
      </w:r>
      <w:r w:rsidR="00350B5A">
        <w:rPr>
          <w:rFonts w:cstheme="minorBidi"/>
          <w:color w:val="auto"/>
        </w:rPr>
        <w:t>c</w:t>
      </w:r>
      <w:r w:rsidRPr="27424B3E">
        <w:rPr>
          <w:rFonts w:cstheme="minorBidi"/>
          <w:color w:val="auto"/>
        </w:rPr>
        <w:t xml:space="preserve">entre advisers </w:t>
      </w:r>
      <w:r w:rsidR="00A87FC1">
        <w:rPr>
          <w:rFonts w:cstheme="minorBidi"/>
          <w:color w:val="auto"/>
        </w:rPr>
        <w:t>can</w:t>
      </w:r>
      <w:r w:rsidRPr="27424B3E">
        <w:rPr>
          <w:rFonts w:cstheme="minorBidi"/>
          <w:color w:val="auto"/>
        </w:rPr>
        <w:t xml:space="preserve"> discuss any reasonable adjustments customers might need if they cannot use our online form. </w:t>
      </w:r>
    </w:p>
    <w:p w14:paraId="33A05C0F" w14:textId="77777777" w:rsidR="000808C9" w:rsidRPr="000808C9" w:rsidRDefault="000808C9" w:rsidP="000808C9">
      <w:pPr>
        <w:pStyle w:val="ListParagraph"/>
        <w:numPr>
          <w:ilvl w:val="0"/>
          <w:numId w:val="26"/>
        </w:numPr>
        <w:rPr>
          <w:color w:val="auto"/>
        </w:rPr>
      </w:pPr>
      <w:r w:rsidRPr="000808C9">
        <w:rPr>
          <w:color w:val="auto"/>
        </w:rPr>
        <w:t xml:space="preserve">If you would like us to provide information in an alternative format, please </w:t>
      </w:r>
      <w:hyperlink r:id="rId15" w:history="1">
        <w:r w:rsidRPr="00237C86">
          <w:rPr>
            <w:rStyle w:val="Hyperlink"/>
            <w:color w:val="156EA5" w:themeColor="text2"/>
          </w:rPr>
          <w:t>contact us</w:t>
        </w:r>
      </w:hyperlink>
      <w:r w:rsidRPr="00237C86">
        <w:rPr>
          <w:color w:val="156EA5" w:themeColor="text2"/>
        </w:rPr>
        <w:t xml:space="preserve">. </w:t>
      </w:r>
      <w:r w:rsidRPr="000808C9">
        <w:rPr>
          <w:color w:val="auto"/>
        </w:rPr>
        <w:t xml:space="preserve">Some of our publications are also available in </w:t>
      </w:r>
      <w:hyperlink r:id="rId16" w:history="1">
        <w:r w:rsidRPr="00237C86">
          <w:rPr>
            <w:rStyle w:val="Hyperlink"/>
            <w:color w:val="156EA5" w:themeColor="text2"/>
          </w:rPr>
          <w:t>easy read.</w:t>
        </w:r>
      </w:hyperlink>
      <w:r w:rsidRPr="00237C86">
        <w:rPr>
          <w:color w:val="156EA5" w:themeColor="text2"/>
        </w:rPr>
        <w:t xml:space="preserve"> </w:t>
      </w:r>
    </w:p>
    <w:p w14:paraId="29F87302" w14:textId="050CF621" w:rsidR="000808C9" w:rsidRPr="000808C9" w:rsidRDefault="000808C9" w:rsidP="000808C9">
      <w:pPr>
        <w:pStyle w:val="ListParagraph"/>
        <w:numPr>
          <w:ilvl w:val="0"/>
          <w:numId w:val="26"/>
        </w:numPr>
        <w:spacing w:after="0" w:line="240" w:lineRule="auto"/>
        <w:rPr>
          <w:color w:val="auto"/>
        </w:rPr>
      </w:pPr>
      <w:r w:rsidRPr="27424B3E">
        <w:rPr>
          <w:color w:val="auto"/>
        </w:rPr>
        <w:t xml:space="preserve">The practical arrangements that we can make to PLAB tests on a case by case basis. </w:t>
      </w:r>
      <w:r w:rsidR="00237C86" w:rsidRPr="27424B3E">
        <w:rPr>
          <w:color w:val="auto"/>
        </w:rPr>
        <w:t xml:space="preserve">The </w:t>
      </w:r>
      <w:hyperlink r:id="rId17">
        <w:r w:rsidRPr="27424B3E">
          <w:rPr>
            <w:rStyle w:val="Hyperlink"/>
            <w:color w:val="156EA5" w:themeColor="text2"/>
          </w:rPr>
          <w:t>PLAB 1 guide</w:t>
        </w:r>
      </w:hyperlink>
      <w:r w:rsidRPr="27424B3E">
        <w:rPr>
          <w:color w:val="auto"/>
        </w:rPr>
        <w:t> and the </w:t>
      </w:r>
      <w:hyperlink r:id="rId18">
        <w:r w:rsidRPr="27424B3E">
          <w:rPr>
            <w:rStyle w:val="Hyperlink"/>
            <w:color w:val="156EA5" w:themeColor="text2"/>
          </w:rPr>
          <w:t>PLAB 2 guide</w:t>
        </w:r>
      </w:hyperlink>
      <w:r w:rsidR="00237C86" w:rsidRPr="27424B3E">
        <w:rPr>
          <w:rStyle w:val="Hyperlink"/>
          <w:color w:val="156EA5" w:themeColor="text2"/>
        </w:rPr>
        <w:t xml:space="preserve"> </w:t>
      </w:r>
      <w:r w:rsidRPr="27424B3E">
        <w:rPr>
          <w:color w:val="auto"/>
        </w:rPr>
        <w:t>explain</w:t>
      </w:r>
      <w:r w:rsidR="00237C86" w:rsidRPr="27424B3E">
        <w:rPr>
          <w:color w:val="auto"/>
        </w:rPr>
        <w:t>s</w:t>
      </w:r>
      <w:r w:rsidRPr="27424B3E">
        <w:rPr>
          <w:color w:val="auto"/>
        </w:rPr>
        <w:t xml:space="preserve"> how we make reasonable adjustments to the practical arrangements of the exam.  </w:t>
      </w:r>
    </w:p>
    <w:p w14:paraId="3B60D91C" w14:textId="77777777" w:rsidR="000808C9" w:rsidRPr="000808C9" w:rsidRDefault="000808C9" w:rsidP="27424B3E">
      <w:pPr>
        <w:pStyle w:val="ListParagraph"/>
        <w:numPr>
          <w:ilvl w:val="0"/>
          <w:numId w:val="26"/>
        </w:numPr>
        <w:rPr>
          <w:rFonts w:cstheme="minorBidi"/>
          <w:color w:val="auto"/>
        </w:rPr>
      </w:pPr>
      <w:r w:rsidRPr="27424B3E">
        <w:rPr>
          <w:rFonts w:cstheme="minorBidi"/>
          <w:color w:val="auto"/>
        </w:rPr>
        <w:t xml:space="preserve">We have a process in place to support witnesses attending MPTS hearings who need reasonable adjustments. </w:t>
      </w:r>
    </w:p>
    <w:p w14:paraId="7F6B3491" w14:textId="2C1B1CD3" w:rsidR="000808C9" w:rsidRPr="00C413FF" w:rsidRDefault="00832F29" w:rsidP="000808C9">
      <w:pPr>
        <w:spacing w:after="0" w:line="240" w:lineRule="auto"/>
      </w:pPr>
      <w:r>
        <w:t xml:space="preserve">When we review or change our processes, we also consider the </w:t>
      </w:r>
      <w:r w:rsidR="00E37CC9">
        <w:t xml:space="preserve">effect </w:t>
      </w:r>
      <w:r>
        <w:t xml:space="preserve">on disabled people and any related reasonable adjustments. For example, we identify actions in equality impact assessments, which help us </w:t>
      </w:r>
      <w:r w:rsidR="000808C9" w:rsidRPr="00DD3D54">
        <w:t xml:space="preserve">consider the </w:t>
      </w:r>
      <w:r w:rsidR="00E37CC9">
        <w:t xml:space="preserve">effect </w:t>
      </w:r>
      <w:r w:rsidR="000808C9" w:rsidRPr="00DD3D54">
        <w:t xml:space="preserve">of strategies, policies, and functions on groups who share </w:t>
      </w:r>
      <w:hyperlink r:id="rId19" w:history="1">
        <w:r w:rsidR="000808C9" w:rsidRPr="00DD3D54">
          <w:rPr>
            <w:rStyle w:val="Hyperlink"/>
          </w:rPr>
          <w:t>protected characteristics</w:t>
        </w:r>
      </w:hyperlink>
      <w:r w:rsidR="000808C9">
        <w:t>.</w:t>
      </w:r>
      <w:r w:rsidR="000808C9">
        <w:br/>
      </w:r>
    </w:p>
    <w:p w14:paraId="4ECCA014" w14:textId="77777777" w:rsidR="000808C9" w:rsidRDefault="000808C9" w:rsidP="000808C9">
      <w:r>
        <w:t xml:space="preserve">Please let us know (either by talking to us or in writing) if you need adjustments so we can put support in place for you as soon as possible. </w:t>
      </w:r>
    </w:p>
    <w:p w14:paraId="1B25ED6B" w14:textId="272D84B9" w:rsidR="000808C9" w:rsidRDefault="000808C9" w:rsidP="000808C9">
      <w:r>
        <w:t>Although they have received training, our colleagues are not experts on the wide ranging nature of disabilities, so they often need to ask questions to better understand the barriers the person is facing</w:t>
      </w:r>
      <w:r w:rsidR="7F6B5B1A">
        <w:t>. T</w:t>
      </w:r>
      <w:r>
        <w:t xml:space="preserve">heir focus will be on the barriers experienced and how to minimise or remove them, not the disability/medical diagnosis itself. </w:t>
      </w:r>
    </w:p>
    <w:p w14:paraId="1911E6A8" w14:textId="77777777" w:rsidR="000808C9" w:rsidRDefault="000808C9" w:rsidP="000808C9">
      <w:r>
        <w:t xml:space="preserve">For example, we will record that a person does not want to receive calls before 11am due to the effects of medication, rather than recording the disability itself, unless the disability is directly relevant. </w:t>
      </w:r>
    </w:p>
    <w:p w14:paraId="3C65EB2D" w14:textId="341616A0" w:rsidR="000808C9" w:rsidRDefault="4ECFCEE9" w:rsidP="000808C9">
      <w:r>
        <w:t xml:space="preserve">If </w:t>
      </w:r>
      <w:r w:rsidR="0068142F">
        <w:t>you're</w:t>
      </w:r>
      <w:r w:rsidR="00E37CC9">
        <w:t xml:space="preserve"> accessing our services </w:t>
      </w:r>
      <w:r w:rsidR="0068142F">
        <w:t>and</w:t>
      </w:r>
      <w:r>
        <w:t xml:space="preserve"> moving from one part of our organisation to another,</w:t>
      </w:r>
      <w:r w:rsidR="000808C9">
        <w:t xml:space="preserve"> </w:t>
      </w:r>
      <w:r w:rsidR="258F8575">
        <w:t>GMC staff</w:t>
      </w:r>
      <w:r w:rsidR="3633D015">
        <w:t xml:space="preserve"> may</w:t>
      </w:r>
      <w:r w:rsidR="000808C9">
        <w:t xml:space="preserve"> need to share information about reasonable adjustments with other colleagues. For example,</w:t>
      </w:r>
      <w:r w:rsidR="26889CF3">
        <w:t xml:space="preserve"> </w:t>
      </w:r>
      <w:r w:rsidR="000808C9">
        <w:t xml:space="preserve">in </w:t>
      </w:r>
      <w:r w:rsidR="000A3846">
        <w:t xml:space="preserve">a </w:t>
      </w:r>
      <w:r w:rsidR="002243F2">
        <w:t>f</w:t>
      </w:r>
      <w:r w:rsidR="000808C9">
        <w:t xml:space="preserve">itness to </w:t>
      </w:r>
      <w:r w:rsidR="002243F2">
        <w:t>p</w:t>
      </w:r>
      <w:r w:rsidR="000808C9">
        <w:t>ractise</w:t>
      </w:r>
      <w:r w:rsidR="000A3846">
        <w:t xml:space="preserve"> process</w:t>
      </w:r>
      <w:r w:rsidR="000808C9">
        <w:t>, a concern about a doctor, PA</w:t>
      </w:r>
      <w:r w:rsidR="006D09C5">
        <w:t>,</w:t>
      </w:r>
      <w:r w:rsidR="000808C9">
        <w:t xml:space="preserve"> or AA mov</w:t>
      </w:r>
      <w:r w:rsidR="5A5F1BE7">
        <w:t>es</w:t>
      </w:r>
      <w:r w:rsidR="000808C9">
        <w:t xml:space="preserve"> from the triage team to our investigation team</w:t>
      </w:r>
      <w:r w:rsidR="0068142F">
        <w:t xml:space="preserve">. </w:t>
      </w:r>
      <w:r w:rsidR="000808C9">
        <w:t>They will not divulge sensitive information but instead will focus on the reasonable adjustments in place.</w:t>
      </w:r>
    </w:p>
    <w:p w14:paraId="5ECA8B21" w14:textId="099AA64F" w:rsidR="000808C9" w:rsidRDefault="000808C9" w:rsidP="000808C9">
      <w:r>
        <w:t xml:space="preserve">Our staff might check from time to time </w:t>
      </w:r>
      <w:r w:rsidR="00B73821">
        <w:t>to see if the adjustments in place are still working for you. If</w:t>
      </w:r>
      <w:r>
        <w:t xml:space="preserve"> they are not working, depending on the circumstances, we will try to work with you to identify alternative adjustments.</w:t>
      </w:r>
    </w:p>
    <w:p w14:paraId="262C7EDB" w14:textId="417B2659" w:rsidR="00F13006" w:rsidRDefault="000808C9" w:rsidP="000808C9">
      <w:pPr>
        <w:pStyle w:val="BodyText1"/>
      </w:pPr>
      <w:r>
        <w:t xml:space="preserve">Reasonable adjustments are unique to the individual, so it is difficult to set a timeframe for meeting them. </w:t>
      </w:r>
      <w:r w:rsidR="001C751C">
        <w:t>But</w:t>
      </w:r>
      <w:r>
        <w:t xml:space="preserve"> we will try to make reasonable adjustments as soon as we can.</w:t>
      </w:r>
    </w:p>
    <w:p w14:paraId="4A72D86F" w14:textId="207BE105" w:rsidR="00DA1CFC" w:rsidRPr="00FB6FF5" w:rsidRDefault="00DA1CFC" w:rsidP="00FB6FF5">
      <w:pPr>
        <w:rPr>
          <w:rFonts w:eastAsiaTheme="minorHAnsi" w:cs="Tahoma"/>
          <w:color w:val="auto"/>
          <w:szCs w:val="22"/>
          <w:lang w:eastAsia="en-GB" w:bidi="en-GB"/>
        </w:rPr>
      </w:pPr>
    </w:p>
    <w:sectPr w:rsidR="00DA1CFC" w:rsidRPr="00FB6FF5" w:rsidSect="00F532E2">
      <w:headerReference w:type="default" r:id="rId20"/>
      <w:footerReference w:type="even" r:id="rId21"/>
      <w:footerReference w:type="default" r:id="rId22"/>
      <w:headerReference w:type="first" r:id="rId23"/>
      <w:footerReference w:type="first" r:id="rId24"/>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6E39" w14:textId="77777777" w:rsidR="00505D8C" w:rsidRDefault="00505D8C">
      <w:pPr>
        <w:spacing w:after="0" w:line="240" w:lineRule="auto"/>
      </w:pPr>
      <w:r>
        <w:separator/>
      </w:r>
    </w:p>
    <w:p w14:paraId="56E83FCC" w14:textId="77777777" w:rsidR="00505D8C" w:rsidRDefault="00505D8C"/>
    <w:p w14:paraId="26E44CB4" w14:textId="77777777" w:rsidR="00505D8C" w:rsidRDefault="00505D8C"/>
  </w:endnote>
  <w:endnote w:type="continuationSeparator" w:id="0">
    <w:p w14:paraId="276C87F3" w14:textId="77777777" w:rsidR="00505D8C" w:rsidRDefault="00505D8C">
      <w:pPr>
        <w:spacing w:after="0" w:line="240" w:lineRule="auto"/>
      </w:pPr>
      <w:r>
        <w:continuationSeparator/>
      </w:r>
    </w:p>
    <w:p w14:paraId="09A83844" w14:textId="77777777" w:rsidR="00505D8C" w:rsidRDefault="00505D8C"/>
    <w:p w14:paraId="15834B05" w14:textId="77777777" w:rsidR="00505D8C" w:rsidRDefault="00505D8C"/>
  </w:endnote>
  <w:endnote w:type="continuationNotice" w:id="1">
    <w:p w14:paraId="7AC54C5A" w14:textId="77777777" w:rsidR="00033DC0" w:rsidRDefault="00033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8D56"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23DAEEBE" w14:textId="77777777" w:rsidR="00C65837" w:rsidRDefault="00C65837">
    <w:pPr>
      <w:pStyle w:val="Footer"/>
      <w:ind w:right="360"/>
    </w:pPr>
  </w:p>
  <w:p w14:paraId="2105A1FA" w14:textId="77777777" w:rsidR="00A52F18" w:rsidRDefault="00A52F18"/>
  <w:p w14:paraId="7023BB13"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3AA736D5" w14:textId="77777777" w:rsidR="002B6128" w:rsidRDefault="002B6128" w:rsidP="00DA1CFC">
        <w:pPr>
          <w:pStyle w:val="Footer"/>
          <w:tabs>
            <w:tab w:val="clear" w:pos="4320"/>
            <w:tab w:val="clear" w:pos="8640"/>
          </w:tabs>
          <w:jc w:val="right"/>
        </w:pPr>
        <w:r>
          <w:rPr>
            <w:noProof/>
          </w:rPr>
          <mc:AlternateContent>
            <mc:Choice Requires="wps">
              <w:drawing>
                <wp:anchor distT="0" distB="0" distL="114300" distR="114300" simplePos="0" relativeHeight="251658241" behindDoc="0" locked="0" layoutInCell="1" allowOverlap="1" wp14:anchorId="049CA289" wp14:editId="081413D3">
                  <wp:simplePos x="0" y="0"/>
                  <wp:positionH relativeFrom="margin">
                    <wp:posOffset>7621</wp:posOffset>
                  </wp:positionH>
                  <wp:positionV relativeFrom="paragraph">
                    <wp:posOffset>186690</wp:posOffset>
                  </wp:positionV>
                  <wp:extent cx="6037580" cy="1905"/>
                  <wp:effectExtent l="0" t="0" r="20320" b="3619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37580" cy="1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1"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39200 [3204]" strokeweight=".5pt" from=".6pt,14.7pt" to="476pt,14.85pt" w14:anchorId="0B15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">
                  <v:stroke joinstyle="miter"/>
                  <w10:wrap anchorx="margin"/>
                </v:line>
              </w:pict>
            </mc:Fallback>
          </mc:AlternateContent>
        </w:r>
      </w:p>
      <w:p w14:paraId="3BEF555B" w14:textId="77777777" w:rsidR="00F532E2" w:rsidRPr="00F532E2" w:rsidRDefault="00DA1CFC" w:rsidP="00DA1CFC">
        <w:pPr>
          <w:pStyle w:val="Footer"/>
          <w:tabs>
            <w:tab w:val="clear" w:pos="4320"/>
            <w:tab w:val="clear" w:pos="8640"/>
          </w:tabs>
          <w:rPr>
            <w:sz w:val="20"/>
            <w:szCs w:val="28"/>
          </w:rPr>
        </w:pPr>
        <w:r>
          <w:rPr>
            <w:sz w:val="20"/>
            <w:szCs w:val="28"/>
          </w:rPr>
          <w:ptab w:relativeTo="margin" w:alignment="left" w:leader="none"/>
        </w:r>
        <w:r w:rsidR="002B6128">
          <w:rPr>
            <w:sz w:val="20"/>
            <w:szCs w:val="28"/>
          </w:rPr>
          <w:t>gmc-uk.org</w:t>
        </w:r>
        <w:r>
          <w:rPr>
            <w:sz w:val="20"/>
            <w:szCs w:val="28"/>
          </w:rPr>
          <w:ptab w:relativeTo="margin" w:alignment="right" w:leader="none"/>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67AA64F0"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627"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40EA5C24"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36BE" w14:textId="77777777" w:rsidR="00505D8C" w:rsidRDefault="00505D8C">
      <w:pPr>
        <w:spacing w:after="0" w:line="240" w:lineRule="auto"/>
      </w:pPr>
      <w:r>
        <w:separator/>
      </w:r>
    </w:p>
    <w:p w14:paraId="6254DCB4" w14:textId="77777777" w:rsidR="00505D8C" w:rsidRDefault="00505D8C"/>
    <w:p w14:paraId="6CA3E2BE" w14:textId="77777777" w:rsidR="00505D8C" w:rsidRDefault="00505D8C"/>
  </w:footnote>
  <w:footnote w:type="continuationSeparator" w:id="0">
    <w:p w14:paraId="08F95160" w14:textId="77777777" w:rsidR="00505D8C" w:rsidRDefault="00505D8C">
      <w:pPr>
        <w:spacing w:after="0" w:line="240" w:lineRule="auto"/>
      </w:pPr>
      <w:r>
        <w:continuationSeparator/>
      </w:r>
    </w:p>
    <w:p w14:paraId="5FB38FDD" w14:textId="77777777" w:rsidR="00505D8C" w:rsidRDefault="00505D8C"/>
    <w:p w14:paraId="06A2EFC6" w14:textId="77777777" w:rsidR="00505D8C" w:rsidRDefault="00505D8C"/>
  </w:footnote>
  <w:footnote w:type="continuationNotice" w:id="1">
    <w:p w14:paraId="6C31BC8E" w14:textId="77777777" w:rsidR="00033DC0" w:rsidRDefault="00033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1308" w14:textId="77777777" w:rsidR="00C65837" w:rsidRDefault="00C65837">
    <w:pPr>
      <w:spacing w:line="260" w:lineRule="exact"/>
      <w:rPr>
        <w:sz w:val="18"/>
      </w:rPr>
    </w:pPr>
  </w:p>
  <w:p w14:paraId="7DB60234" w14:textId="77777777" w:rsidR="00A52F18" w:rsidRDefault="00DB24AD">
    <w:r>
      <w:rPr>
        <w:noProof/>
      </w:rPr>
      <mc:AlternateContent>
        <mc:Choice Requires="wps">
          <w:drawing>
            <wp:anchor distT="0" distB="0" distL="114300" distR="114300" simplePos="0" relativeHeight="251658242" behindDoc="0" locked="0" layoutInCell="1" allowOverlap="1" wp14:anchorId="507C4338" wp14:editId="4A2B9269">
              <wp:simplePos x="0" y="0"/>
              <wp:positionH relativeFrom="margin">
                <wp:align>right</wp:align>
              </wp:positionH>
              <wp:positionV relativeFrom="paragraph">
                <wp:posOffset>22225</wp:posOffset>
              </wp:positionV>
              <wp:extent cx="6048375"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3"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f39200 [3204]" strokeweight=".5pt" from="425.05pt,1.75pt" to="901.3pt,1.75pt" w14:anchorId="2131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">
              <v:stroke joinstyle="miter"/>
              <w10:wrap anchorx="margin"/>
            </v:line>
          </w:pict>
        </mc:Fallback>
      </mc:AlternateContent>
    </w:r>
  </w:p>
  <w:p w14:paraId="4A7F7F19"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F630" w14:textId="77777777" w:rsidR="00C65837" w:rsidRDefault="00737CE7">
    <w:pPr>
      <w:spacing w:line="80" w:lineRule="exact"/>
    </w:pPr>
    <w:r>
      <w:rPr>
        <w:noProof/>
        <w:lang w:eastAsia="en-GB"/>
      </w:rPr>
      <w:drawing>
        <wp:anchor distT="0" distB="0" distL="114300" distR="114300" simplePos="0" relativeHeight="251658240" behindDoc="0" locked="0" layoutInCell="1" allowOverlap="1" wp14:anchorId="05494605" wp14:editId="670FE26A">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452CC"/>
    <w:multiLevelType w:val="hybridMultilevel"/>
    <w:tmpl w:val="6430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D6B0B"/>
    <w:multiLevelType w:val="multilevel"/>
    <w:tmpl w:val="7BB8D838"/>
    <w:lvl w:ilvl="0">
      <w:start w:val="1"/>
      <w:numFmt w:val="bullet"/>
      <w:lvlText w:val=""/>
      <w:lvlJc w:val="left"/>
      <w:pPr>
        <w:tabs>
          <w:tab w:val="num" w:pos="720"/>
        </w:tabs>
        <w:ind w:left="720" w:hanging="360"/>
      </w:pPr>
      <w:rPr>
        <w:rFonts w:ascii="Wingdings" w:hAnsi="Wingdings" w:hint="default"/>
        <w:color w:val="F392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655C1"/>
    <w:multiLevelType w:val="hybridMultilevel"/>
    <w:tmpl w:val="B51ECB12"/>
    <w:lvl w:ilvl="0" w:tplc="29CA7B0A">
      <w:start w:val="1"/>
      <w:numFmt w:val="bullet"/>
      <w:lvlText w:val=""/>
      <w:lvlJc w:val="left"/>
      <w:pPr>
        <w:ind w:left="720" w:hanging="360"/>
      </w:pPr>
      <w:rPr>
        <w:rFonts w:ascii="Wingdings" w:hAnsi="Wingdings" w:hint="default"/>
        <w:color w:val="F392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022DA"/>
    <w:multiLevelType w:val="multilevel"/>
    <w:tmpl w:val="94AE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7F582C"/>
    <w:multiLevelType w:val="multilevel"/>
    <w:tmpl w:val="DFF6A2DA"/>
    <w:lvl w:ilvl="0">
      <w:start w:val="1"/>
      <w:numFmt w:val="decimal"/>
      <w:pStyle w:val="GMCNumbertext"/>
      <w:lvlText w:val="%1"/>
      <w:lvlJc w:val="left"/>
      <w:pPr>
        <w:tabs>
          <w:tab w:val="num" w:pos="510"/>
        </w:tabs>
        <w:ind w:left="510" w:hanging="510"/>
      </w:pPr>
      <w:rPr>
        <w:rFonts w:ascii="Tahoma" w:hAnsi="Tahoma" w:hint="default"/>
        <w:b/>
        <w:i w:val="0"/>
        <w:sz w:val="32"/>
        <w:szCs w:val="32"/>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17"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254298"/>
    <w:multiLevelType w:val="hybridMultilevel"/>
    <w:tmpl w:val="05BC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8628ED"/>
    <w:multiLevelType w:val="hybridMultilevel"/>
    <w:tmpl w:val="076ABFA6"/>
    <w:lvl w:ilvl="0" w:tplc="29CA7B0A">
      <w:start w:val="1"/>
      <w:numFmt w:val="bullet"/>
      <w:lvlText w:val=""/>
      <w:lvlJc w:val="left"/>
      <w:pPr>
        <w:ind w:left="720" w:hanging="360"/>
      </w:pPr>
      <w:rPr>
        <w:rFonts w:ascii="Wingdings" w:hAnsi="Wingdings" w:hint="default"/>
        <w:color w:val="F392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9"/>
  </w:num>
  <w:num w:numId="2" w16cid:durableId="1437169813">
    <w:abstractNumId w:val="14"/>
  </w:num>
  <w:num w:numId="3" w16cid:durableId="1361007901">
    <w:abstractNumId w:val="12"/>
  </w:num>
  <w:num w:numId="4" w16cid:durableId="1882790829">
    <w:abstractNumId w:val="10"/>
  </w:num>
  <w:num w:numId="5" w16cid:durableId="1429278252">
    <w:abstractNumId w:val="1"/>
  </w:num>
  <w:num w:numId="6" w16cid:durableId="1268200635">
    <w:abstractNumId w:val="25"/>
  </w:num>
  <w:num w:numId="7" w16cid:durableId="872115269">
    <w:abstractNumId w:val="21"/>
  </w:num>
  <w:num w:numId="8" w16cid:durableId="1157526610">
    <w:abstractNumId w:val="0"/>
  </w:num>
  <w:num w:numId="9" w16cid:durableId="1335960115">
    <w:abstractNumId w:val="17"/>
  </w:num>
  <w:num w:numId="10" w16cid:durableId="1819373949">
    <w:abstractNumId w:val="2"/>
  </w:num>
  <w:num w:numId="11" w16cid:durableId="1028600819">
    <w:abstractNumId w:val="7"/>
  </w:num>
  <w:num w:numId="12" w16cid:durableId="1338995917">
    <w:abstractNumId w:val="22"/>
  </w:num>
  <w:num w:numId="13" w16cid:durableId="319697357">
    <w:abstractNumId w:val="3"/>
  </w:num>
  <w:num w:numId="14" w16cid:durableId="2140419225">
    <w:abstractNumId w:val="23"/>
  </w:num>
  <w:num w:numId="15" w16cid:durableId="1446540403">
    <w:abstractNumId w:val="18"/>
  </w:num>
  <w:num w:numId="16" w16cid:durableId="1486507373">
    <w:abstractNumId w:val="6"/>
  </w:num>
  <w:num w:numId="17" w16cid:durableId="1655332848">
    <w:abstractNumId w:val="5"/>
  </w:num>
  <w:num w:numId="18" w16cid:durableId="581764453">
    <w:abstractNumId w:val="9"/>
  </w:num>
  <w:num w:numId="19" w16cid:durableId="1777675949">
    <w:abstractNumId w:val="13"/>
  </w:num>
  <w:num w:numId="20" w16cid:durableId="1092891327">
    <w:abstractNumId w:val="4"/>
  </w:num>
  <w:num w:numId="21" w16cid:durableId="225920586">
    <w:abstractNumId w:val="11"/>
  </w:num>
  <w:num w:numId="22" w16cid:durableId="454131522">
    <w:abstractNumId w:val="20"/>
  </w:num>
  <w:num w:numId="23" w16cid:durableId="1497647819">
    <w:abstractNumId w:val="24"/>
  </w:num>
  <w:num w:numId="24" w16cid:durableId="1962375760">
    <w:abstractNumId w:val="15"/>
  </w:num>
  <w:num w:numId="25" w16cid:durableId="1425031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8745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2050"/>
  </w:hdrShapeDefault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C9"/>
    <w:rsid w:val="0003096D"/>
    <w:rsid w:val="000323C9"/>
    <w:rsid w:val="00033DC0"/>
    <w:rsid w:val="00041E6D"/>
    <w:rsid w:val="00042EB0"/>
    <w:rsid w:val="00054D74"/>
    <w:rsid w:val="00073F51"/>
    <w:rsid w:val="000808C9"/>
    <w:rsid w:val="0008448B"/>
    <w:rsid w:val="00095451"/>
    <w:rsid w:val="000A3846"/>
    <w:rsid w:val="000A6E16"/>
    <w:rsid w:val="000B2934"/>
    <w:rsid w:val="000B6A82"/>
    <w:rsid w:val="000D7F8C"/>
    <w:rsid w:val="000E37EB"/>
    <w:rsid w:val="000F0D06"/>
    <w:rsid w:val="000F4142"/>
    <w:rsid w:val="00103B10"/>
    <w:rsid w:val="00127683"/>
    <w:rsid w:val="00127F48"/>
    <w:rsid w:val="00141816"/>
    <w:rsid w:val="00154883"/>
    <w:rsid w:val="00176C37"/>
    <w:rsid w:val="001A1865"/>
    <w:rsid w:val="001B0AD7"/>
    <w:rsid w:val="001C2F5C"/>
    <w:rsid w:val="001C751C"/>
    <w:rsid w:val="001C7D86"/>
    <w:rsid w:val="001E1A3E"/>
    <w:rsid w:val="001F430A"/>
    <w:rsid w:val="002008DB"/>
    <w:rsid w:val="002100DD"/>
    <w:rsid w:val="002104C4"/>
    <w:rsid w:val="002158E0"/>
    <w:rsid w:val="00223E4D"/>
    <w:rsid w:val="002243F2"/>
    <w:rsid w:val="00225254"/>
    <w:rsid w:val="00237C86"/>
    <w:rsid w:val="00240078"/>
    <w:rsid w:val="002451F9"/>
    <w:rsid w:val="0027629E"/>
    <w:rsid w:val="00286F9B"/>
    <w:rsid w:val="00291088"/>
    <w:rsid w:val="002A2977"/>
    <w:rsid w:val="002A447D"/>
    <w:rsid w:val="002B2608"/>
    <w:rsid w:val="002B6128"/>
    <w:rsid w:val="002C0D5E"/>
    <w:rsid w:val="002D149A"/>
    <w:rsid w:val="002D17F3"/>
    <w:rsid w:val="002D6641"/>
    <w:rsid w:val="002D7662"/>
    <w:rsid w:val="002F5561"/>
    <w:rsid w:val="003014E9"/>
    <w:rsid w:val="00302AC4"/>
    <w:rsid w:val="003174C5"/>
    <w:rsid w:val="00320822"/>
    <w:rsid w:val="0032328D"/>
    <w:rsid w:val="00342F3E"/>
    <w:rsid w:val="00345373"/>
    <w:rsid w:val="00350A7D"/>
    <w:rsid w:val="00350B5A"/>
    <w:rsid w:val="00354E68"/>
    <w:rsid w:val="00367520"/>
    <w:rsid w:val="003804FA"/>
    <w:rsid w:val="00382443"/>
    <w:rsid w:val="003924FF"/>
    <w:rsid w:val="003A4E30"/>
    <w:rsid w:val="003C0D70"/>
    <w:rsid w:val="003C3368"/>
    <w:rsid w:val="003D07D4"/>
    <w:rsid w:val="003D4D97"/>
    <w:rsid w:val="003F4B63"/>
    <w:rsid w:val="0042400D"/>
    <w:rsid w:val="004305A4"/>
    <w:rsid w:val="00431CE8"/>
    <w:rsid w:val="004335EA"/>
    <w:rsid w:val="00441774"/>
    <w:rsid w:val="00446190"/>
    <w:rsid w:val="004515A3"/>
    <w:rsid w:val="00453754"/>
    <w:rsid w:val="00464133"/>
    <w:rsid w:val="004861CC"/>
    <w:rsid w:val="00491995"/>
    <w:rsid w:val="0049648A"/>
    <w:rsid w:val="004A3B0A"/>
    <w:rsid w:val="004A4B25"/>
    <w:rsid w:val="004D58A3"/>
    <w:rsid w:val="004D741E"/>
    <w:rsid w:val="004F196F"/>
    <w:rsid w:val="00505D8C"/>
    <w:rsid w:val="005100C7"/>
    <w:rsid w:val="0051423F"/>
    <w:rsid w:val="00526430"/>
    <w:rsid w:val="005518B6"/>
    <w:rsid w:val="00562FA7"/>
    <w:rsid w:val="00584120"/>
    <w:rsid w:val="005922CA"/>
    <w:rsid w:val="005937DE"/>
    <w:rsid w:val="005A6C49"/>
    <w:rsid w:val="005B3466"/>
    <w:rsid w:val="005B542C"/>
    <w:rsid w:val="005C2553"/>
    <w:rsid w:val="005C72A7"/>
    <w:rsid w:val="005D50BF"/>
    <w:rsid w:val="005E0F3B"/>
    <w:rsid w:val="006066D7"/>
    <w:rsid w:val="00606F5C"/>
    <w:rsid w:val="00621C24"/>
    <w:rsid w:val="00633119"/>
    <w:rsid w:val="00640441"/>
    <w:rsid w:val="0065278C"/>
    <w:rsid w:val="00664F15"/>
    <w:rsid w:val="0068142F"/>
    <w:rsid w:val="006C2E6E"/>
    <w:rsid w:val="006C593A"/>
    <w:rsid w:val="006D09C5"/>
    <w:rsid w:val="006E49CF"/>
    <w:rsid w:val="006E7419"/>
    <w:rsid w:val="006F096B"/>
    <w:rsid w:val="007037E1"/>
    <w:rsid w:val="007253EA"/>
    <w:rsid w:val="00725625"/>
    <w:rsid w:val="00737CE7"/>
    <w:rsid w:val="0076065F"/>
    <w:rsid w:val="0076145E"/>
    <w:rsid w:val="00766579"/>
    <w:rsid w:val="00766655"/>
    <w:rsid w:val="00791981"/>
    <w:rsid w:val="00792995"/>
    <w:rsid w:val="007A2E3B"/>
    <w:rsid w:val="007A523F"/>
    <w:rsid w:val="007B4817"/>
    <w:rsid w:val="007C0936"/>
    <w:rsid w:val="007C31E8"/>
    <w:rsid w:val="00810FF8"/>
    <w:rsid w:val="00832F29"/>
    <w:rsid w:val="00835BB9"/>
    <w:rsid w:val="008461DC"/>
    <w:rsid w:val="008653D3"/>
    <w:rsid w:val="008678D4"/>
    <w:rsid w:val="00870B0D"/>
    <w:rsid w:val="008744A5"/>
    <w:rsid w:val="00884842"/>
    <w:rsid w:val="00891E50"/>
    <w:rsid w:val="008B0844"/>
    <w:rsid w:val="008B1715"/>
    <w:rsid w:val="008D28DF"/>
    <w:rsid w:val="008E4FC7"/>
    <w:rsid w:val="009111A5"/>
    <w:rsid w:val="00913E2B"/>
    <w:rsid w:val="00923BEA"/>
    <w:rsid w:val="009302D1"/>
    <w:rsid w:val="009349D2"/>
    <w:rsid w:val="009407CE"/>
    <w:rsid w:val="0094239F"/>
    <w:rsid w:val="00954E9F"/>
    <w:rsid w:val="009743B0"/>
    <w:rsid w:val="00984130"/>
    <w:rsid w:val="009875C3"/>
    <w:rsid w:val="009A0FD5"/>
    <w:rsid w:val="009B2DBA"/>
    <w:rsid w:val="009B67FF"/>
    <w:rsid w:val="009C6878"/>
    <w:rsid w:val="009F7317"/>
    <w:rsid w:val="00A02A8D"/>
    <w:rsid w:val="00A04383"/>
    <w:rsid w:val="00A11950"/>
    <w:rsid w:val="00A11F33"/>
    <w:rsid w:val="00A32B53"/>
    <w:rsid w:val="00A37B9A"/>
    <w:rsid w:val="00A37F0D"/>
    <w:rsid w:val="00A47BF8"/>
    <w:rsid w:val="00A52F18"/>
    <w:rsid w:val="00A54BC5"/>
    <w:rsid w:val="00A616CF"/>
    <w:rsid w:val="00A63685"/>
    <w:rsid w:val="00A64890"/>
    <w:rsid w:val="00A64FAC"/>
    <w:rsid w:val="00A67754"/>
    <w:rsid w:val="00A75C08"/>
    <w:rsid w:val="00A76F14"/>
    <w:rsid w:val="00A86C23"/>
    <w:rsid w:val="00A87FC1"/>
    <w:rsid w:val="00AC363C"/>
    <w:rsid w:val="00B1132A"/>
    <w:rsid w:val="00B21893"/>
    <w:rsid w:val="00B33B1A"/>
    <w:rsid w:val="00B5600E"/>
    <w:rsid w:val="00B62382"/>
    <w:rsid w:val="00B736E9"/>
    <w:rsid w:val="00B73821"/>
    <w:rsid w:val="00B74590"/>
    <w:rsid w:val="00B9019A"/>
    <w:rsid w:val="00B9346C"/>
    <w:rsid w:val="00B95EB1"/>
    <w:rsid w:val="00BA4796"/>
    <w:rsid w:val="00BE30AA"/>
    <w:rsid w:val="00BE68B8"/>
    <w:rsid w:val="00BE7D6F"/>
    <w:rsid w:val="00C04FC2"/>
    <w:rsid w:val="00C23B4F"/>
    <w:rsid w:val="00C254BE"/>
    <w:rsid w:val="00C434B1"/>
    <w:rsid w:val="00C53CE9"/>
    <w:rsid w:val="00C56F62"/>
    <w:rsid w:val="00C64257"/>
    <w:rsid w:val="00C65837"/>
    <w:rsid w:val="00C673BC"/>
    <w:rsid w:val="00C81A82"/>
    <w:rsid w:val="00C8285B"/>
    <w:rsid w:val="00CB5810"/>
    <w:rsid w:val="00CC1A57"/>
    <w:rsid w:val="00CC27DA"/>
    <w:rsid w:val="00CD6A3B"/>
    <w:rsid w:val="00CF07E6"/>
    <w:rsid w:val="00D161CF"/>
    <w:rsid w:val="00D567F4"/>
    <w:rsid w:val="00D57346"/>
    <w:rsid w:val="00D7383D"/>
    <w:rsid w:val="00D871F3"/>
    <w:rsid w:val="00D92B64"/>
    <w:rsid w:val="00DA1CFC"/>
    <w:rsid w:val="00DA2A3C"/>
    <w:rsid w:val="00DB24AD"/>
    <w:rsid w:val="00DC4E00"/>
    <w:rsid w:val="00DF2C21"/>
    <w:rsid w:val="00E0202A"/>
    <w:rsid w:val="00E204D4"/>
    <w:rsid w:val="00E23B6B"/>
    <w:rsid w:val="00E34BC1"/>
    <w:rsid w:val="00E37546"/>
    <w:rsid w:val="00E37CC9"/>
    <w:rsid w:val="00E63F7F"/>
    <w:rsid w:val="00E70C81"/>
    <w:rsid w:val="00E83BC7"/>
    <w:rsid w:val="00E90160"/>
    <w:rsid w:val="00E90575"/>
    <w:rsid w:val="00EA0CF1"/>
    <w:rsid w:val="00EB05B4"/>
    <w:rsid w:val="00EC4217"/>
    <w:rsid w:val="00EE15C3"/>
    <w:rsid w:val="00EE2D61"/>
    <w:rsid w:val="00F13006"/>
    <w:rsid w:val="00F2268E"/>
    <w:rsid w:val="00F30296"/>
    <w:rsid w:val="00F324BD"/>
    <w:rsid w:val="00F3629E"/>
    <w:rsid w:val="00F40AEA"/>
    <w:rsid w:val="00F532E2"/>
    <w:rsid w:val="00F539BE"/>
    <w:rsid w:val="00F5678E"/>
    <w:rsid w:val="00F60F0B"/>
    <w:rsid w:val="00F81497"/>
    <w:rsid w:val="00F854E4"/>
    <w:rsid w:val="00F91700"/>
    <w:rsid w:val="00FB3632"/>
    <w:rsid w:val="00FB3C1A"/>
    <w:rsid w:val="00FB6FF5"/>
    <w:rsid w:val="00FC3562"/>
    <w:rsid w:val="00FD0101"/>
    <w:rsid w:val="00FD4EB5"/>
    <w:rsid w:val="00FE6321"/>
    <w:rsid w:val="00FF706B"/>
    <w:rsid w:val="00FF7367"/>
    <w:rsid w:val="03A42B36"/>
    <w:rsid w:val="0C96B245"/>
    <w:rsid w:val="0D278B75"/>
    <w:rsid w:val="13EF7427"/>
    <w:rsid w:val="152BF494"/>
    <w:rsid w:val="258F8575"/>
    <w:rsid w:val="26889CF3"/>
    <w:rsid w:val="27424B3E"/>
    <w:rsid w:val="27E0C971"/>
    <w:rsid w:val="2CA4923A"/>
    <w:rsid w:val="33DB22C6"/>
    <w:rsid w:val="352A06BB"/>
    <w:rsid w:val="3633D015"/>
    <w:rsid w:val="418A8222"/>
    <w:rsid w:val="4D858D2F"/>
    <w:rsid w:val="4ECFCEE9"/>
    <w:rsid w:val="57E9BB19"/>
    <w:rsid w:val="5A5F1BE7"/>
    <w:rsid w:val="5D1B9567"/>
    <w:rsid w:val="5F6304D4"/>
    <w:rsid w:val="5F76A410"/>
    <w:rsid w:val="624346A8"/>
    <w:rsid w:val="6309B6CE"/>
    <w:rsid w:val="66022764"/>
    <w:rsid w:val="6A9168BA"/>
    <w:rsid w:val="71794FED"/>
    <w:rsid w:val="74A5A2A1"/>
    <w:rsid w:val="7F6B5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B805F"/>
  <w15:chartTrackingRefBased/>
  <w15:docId w15:val="{CAD79107-C3D3-40E8-8FE4-900D6710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qFormat/>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iPriority w:val="99"/>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 w:type="character" w:customStyle="1" w:styleId="u-paragraph-lead">
    <w:name w:val="u-paragraph-lead"/>
    <w:basedOn w:val="DefaultParagraphFont"/>
    <w:rsid w:val="000808C9"/>
  </w:style>
  <w:style w:type="character" w:styleId="CommentReference">
    <w:name w:val="annotation reference"/>
    <w:basedOn w:val="DefaultParagraphFont"/>
    <w:uiPriority w:val="99"/>
    <w:semiHidden/>
    <w:unhideWhenUsed/>
    <w:rsid w:val="000808C9"/>
    <w:rPr>
      <w:sz w:val="16"/>
      <w:szCs w:val="16"/>
    </w:rPr>
  </w:style>
  <w:style w:type="paragraph" w:customStyle="1" w:styleId="GMCNumbertext">
    <w:name w:val="GMC Number text"/>
    <w:basedOn w:val="Normal"/>
    <w:rsid w:val="000808C9"/>
    <w:pPr>
      <w:numPr>
        <w:numId w:val="25"/>
      </w:numPr>
      <w:spacing w:after="280" w:line="320" w:lineRule="exact"/>
    </w:pPr>
    <w:rPr>
      <w:rFonts w:ascii="Tahoma" w:hAnsi="Tahoma"/>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305A4"/>
    <w:rPr>
      <w:b/>
      <w:bCs/>
    </w:rPr>
  </w:style>
  <w:style w:type="character" w:customStyle="1" w:styleId="CommentSubjectChar">
    <w:name w:val="Comment Subject Char"/>
    <w:basedOn w:val="CommentTextChar"/>
    <w:link w:val="CommentSubject"/>
    <w:uiPriority w:val="99"/>
    <w:semiHidden/>
    <w:rsid w:val="004305A4"/>
    <w:rPr>
      <w:rFonts w:ascii="Calibri" w:eastAsia="Times New Roman" w:hAnsi="Calibri" w:cs="Times New Roman"/>
      <w:b/>
      <w:bCs/>
      <w:color w:val="000000"/>
      <w:sz w:val="20"/>
      <w:szCs w:val="20"/>
    </w:rPr>
  </w:style>
  <w:style w:type="paragraph" w:styleId="Revision">
    <w:name w:val="Revision"/>
    <w:hidden/>
    <w:uiPriority w:val="99"/>
    <w:semiHidden/>
    <w:rsid w:val="00141816"/>
    <w:pPr>
      <w:spacing w:after="0" w:line="240" w:lineRule="auto"/>
    </w:pPr>
    <w:rPr>
      <w:rFonts w:ascii="Calibri" w:eastAsia="Times New Roman" w:hAnsi="Calibri" w:cs="Times New Roman"/>
      <w:color w:val="000000"/>
      <w:sz w:val="24"/>
      <w:szCs w:val="24"/>
    </w:rPr>
  </w:style>
  <w:style w:type="character" w:styleId="FollowedHyperlink">
    <w:name w:val="FollowedHyperlink"/>
    <w:basedOn w:val="DefaultParagraphFont"/>
    <w:uiPriority w:val="99"/>
    <w:semiHidden/>
    <w:unhideWhenUsed/>
    <w:rsid w:val="00DA2A3C"/>
    <w:rPr>
      <w:color w:val="4854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mc-uk.org/concerns/supporting-you-with-your-concern/how-to-raise-a-concern-with-us" TargetMode="External"/><Relationship Id="rId18" Type="http://schemas.openxmlformats.org/officeDocument/2006/relationships/hyperlink" Target="https://www.gmc-uk.org/registration-and-licensing/join-the-register/plab/plab-2-guide/do-you-require-adjustments-to-your-exam-due-to-a-health-nee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mc-uk.org/contact-us" TargetMode="External"/><Relationship Id="rId17" Type="http://schemas.openxmlformats.org/officeDocument/2006/relationships/hyperlink" Target="https://www.gmc-uk.org/registration-and-licensing/join-the-register/plab/plab-1-guide/do-you-require-adjustments-to-your-exam-due-to-a-health-nee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mc-uk.org/about/how-we-work/easy-read-public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alityhumanrights.com/equality/equality-act-2010/code-practice-services-public-functions-and-associations-consultation-6"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mc-uk.org/contact-u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qualityhumanrights.com/equality/equality-act-2010/protected-characterist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concerns/raise-a-concern"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enmedcouncil.sharepoint.com/sites/GMCAssets/GMC_Templates/GMC%20General%20V1.2.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0ec3e34-f1c2-4ec0-b117-6f7fae851672" xsi:nil="true"/>
    <lcf76f155ced4ddcb4097134ff3c332f xmlns="9325850c-cf1a-4ebd-b31d-6de3039e430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F24A6815FD4408DD7FF7183D7B2F9" ma:contentTypeVersion="16" ma:contentTypeDescription="Create a new document." ma:contentTypeScope="" ma:versionID="8542c75aba194c92945bb3bd4ae400e2">
  <xsd:schema xmlns:xsd="http://www.w3.org/2001/XMLSchema" xmlns:xs="http://www.w3.org/2001/XMLSchema" xmlns:p="http://schemas.microsoft.com/office/2006/metadata/properties" xmlns:ns2="9325850c-cf1a-4ebd-b31d-6de3039e4308" xmlns:ns3="20ec3e34-f1c2-4ec0-b117-6f7fae851672" targetNamespace="http://schemas.microsoft.com/office/2006/metadata/properties" ma:root="true" ma:fieldsID="560608433ce10c474eb5a7bbe75a2b28" ns2:_="" ns3:_="">
    <xsd:import namespace="9325850c-cf1a-4ebd-b31d-6de3039e4308"/>
    <xsd:import namespace="20ec3e34-f1c2-4ec0-b117-6f7fae8516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5850c-cf1a-4ebd-b31d-6de3039e4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867a3d-0b7e-4f6d-83ce-32be73024c3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c3e34-f1c2-4ec0-b117-6f7fae85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439790-221d-41ef-8a63-7b5dddbf0e1c}" ma:internalName="TaxCatchAll" ma:showField="CatchAllData" ma:web="20ec3e34-f1c2-4ec0-b117-6f7fae8516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2.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3.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 ds:uri="20ec3e34-f1c2-4ec0-b117-6f7fae851672"/>
    <ds:schemaRef ds:uri="9325850c-cf1a-4ebd-b31d-6de3039e4308"/>
  </ds:schemaRefs>
</ds:datastoreItem>
</file>

<file path=customXml/itemProps4.xml><?xml version="1.0" encoding="utf-8"?>
<ds:datastoreItem xmlns:ds="http://schemas.openxmlformats.org/officeDocument/2006/customXml" ds:itemID="{F5AAA5FF-399B-4F33-B657-7D6564C79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5850c-cf1a-4ebd-b31d-6de3039e4308"/>
    <ds:schemaRef ds:uri="20ec3e34-f1c2-4ec0-b117-6f7fae851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GMC%20General%20V1.2</Template>
  <TotalTime>4</TotalTime>
  <Pages>3</Pages>
  <Words>1203</Words>
  <Characters>6157</Characters>
  <Application>Microsoft Office Word</Application>
  <DocSecurity>4</DocSecurity>
  <Lines>103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Drew</dc:creator>
  <cp:keywords/>
  <dc:description/>
  <cp:lastModifiedBy>Caitlin Drew</cp:lastModifiedBy>
  <cp:revision>2</cp:revision>
  <dcterms:created xsi:type="dcterms:W3CDTF">2025-05-27T08:39:00Z</dcterms:created>
  <dcterms:modified xsi:type="dcterms:W3CDTF">2025-05-27T08:39:00Z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0x010100DF1F24A6815FD4408DD7FF7183D7B2F9</vt:lpwstr>
  </property>
  <property fmtid="{D5CDD505-2E9C-101B-9397-08002B2CF9AE}" pid="3" name="_dlc_DocIdItemGuid">
    <vt:lpwstr>1513d4a1-8dd4-4e19-937e-26018c3ccdb3</vt:lpwstr>
  </property>
  <property fmtid="{D5CDD505-2E9C-101B-9397-08002B2CF9AE}" pid="4" name="GrammarlyDocumentId">
    <vt:lpwstr>fc1cdbbb-13f0-48d7-b555-77765596d821</vt:lpwstr>
  </property>
  <property fmtid="{D5CDD505-2E9C-101B-9397-08002B2CF9AE}" pid="5" name="MediaServiceImageTags">
    <vt:lpwstr/>
  </property>
</Properties>
</file>