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0A6D" w14:textId="6A7EC324" w:rsidR="00274ABD" w:rsidRDefault="00DD7A4A" w:rsidP="00274ABD">
      <w:pPr>
        <w:pStyle w:val="Heading1"/>
        <w:rPr>
          <w:noProof/>
        </w:rPr>
      </w:pPr>
      <w:r>
        <w:rPr>
          <w:noProof/>
        </w:rPr>
        <w:t>MLA c</w:t>
      </w:r>
      <w:r w:rsidR="00274ABD">
        <w:rPr>
          <w:noProof/>
        </w:rPr>
        <w:t xml:space="preserve">hange request </w:t>
      </w:r>
      <w:r>
        <w:rPr>
          <w:noProof/>
        </w:rPr>
        <w:t>form</w:t>
      </w:r>
    </w:p>
    <w:p w14:paraId="2208304B" w14:textId="46BE416A" w:rsidR="0001384F" w:rsidRPr="0001384F" w:rsidRDefault="0001384F" w:rsidP="0001384F">
      <w:pPr>
        <w:pStyle w:val="BodyText1"/>
      </w:pPr>
      <w:r w:rsidRPr="0001384F">
        <w:t xml:space="preserve">This form is for </w:t>
      </w:r>
      <w:r>
        <w:t>assessment providers</w:t>
      </w:r>
      <w:r w:rsidRPr="0001384F">
        <w:t xml:space="preserve"> who are considering making a change to either, or both, components of the </w:t>
      </w:r>
      <w:hyperlink r:id="rId12" w:history="1">
        <w:r w:rsidR="00097CD2" w:rsidRPr="00097CD2">
          <w:rPr>
            <w:rStyle w:val="Hyperlink"/>
          </w:rPr>
          <w:t>Medical Licensing Assessment</w:t>
        </w:r>
      </w:hyperlink>
      <w:r w:rsidR="00097CD2">
        <w:t xml:space="preserve"> (</w:t>
      </w:r>
      <w:r w:rsidRPr="0001384F">
        <w:t>MLA</w:t>
      </w:r>
      <w:r w:rsidR="00097CD2">
        <w:t>)</w:t>
      </w:r>
      <w:r w:rsidRPr="0001384F">
        <w:t>. The form requests information about the proposed change</w:t>
      </w:r>
      <w:r w:rsidR="00097CD2">
        <w:t>(</w:t>
      </w:r>
      <w:r w:rsidRPr="0001384F">
        <w:t>s</w:t>
      </w:r>
      <w:r w:rsidR="00097CD2">
        <w:t>)</w:t>
      </w:r>
      <w:r w:rsidRPr="0001384F">
        <w:t xml:space="preserve"> and the AKT/CPSA requirements which may be impacted by the change</w:t>
      </w:r>
      <w:r w:rsidR="00097CD2">
        <w:t>(s)</w:t>
      </w:r>
      <w:r w:rsidRPr="0001384F">
        <w:t xml:space="preserve">. APs </w:t>
      </w:r>
      <w:r>
        <w:t>must</w:t>
      </w:r>
      <w:r w:rsidRPr="0001384F">
        <w:t xml:space="preserve"> describe, and where appropriate</w:t>
      </w:r>
      <w:r>
        <w:t>,</w:t>
      </w:r>
      <w:r w:rsidRPr="0001384F">
        <w:t xml:space="preserve"> provide evidence to demonstrate, how their compliance with the requirements is maintained with the change/s. </w:t>
      </w:r>
    </w:p>
    <w:p w14:paraId="2F3179E6" w14:textId="2619ECBC" w:rsidR="0001384F" w:rsidRPr="0001384F" w:rsidRDefault="0001384F" w:rsidP="0001384F">
      <w:pPr>
        <w:pStyle w:val="BodyText1"/>
      </w:pPr>
      <w:r>
        <w:t>We</w:t>
      </w:r>
      <w:r w:rsidRPr="0001384F">
        <w:t xml:space="preserve"> will review the completed form, including seeking GMC Associate input where required. Changes will be approved where the impact of the change has no impact on current compliance with the AKT/CPSA requirements. Changes may not be approved where they are considered to undermine compliance with the AKT/CPSA requirements. </w:t>
      </w:r>
    </w:p>
    <w:p w14:paraId="181E3F6E" w14:textId="4B9BA523" w:rsidR="0001384F" w:rsidRPr="0001384F" w:rsidRDefault="0001384F" w:rsidP="0001384F">
      <w:pPr>
        <w:pStyle w:val="BodyText1"/>
      </w:pPr>
      <w:r w:rsidRPr="0001384F">
        <w:t>This form is used to capture all communications relevant to the proposed change</w:t>
      </w:r>
      <w:r w:rsidR="00097CD2">
        <w:t>(s)</w:t>
      </w:r>
      <w:r w:rsidRPr="0001384F">
        <w:t xml:space="preserve">. </w:t>
      </w:r>
    </w:p>
    <w:p w14:paraId="773508F7" w14:textId="2E123217" w:rsidR="00274ABD" w:rsidRPr="00DC0D44" w:rsidRDefault="0078683F" w:rsidP="00274ABD">
      <w:pPr>
        <w:pStyle w:val="Heading3"/>
        <w:rPr>
          <w:b w:val="0"/>
          <w:bCs w:val="0"/>
          <w:color w:val="auto"/>
          <w:sz w:val="24"/>
          <w:szCs w:val="24"/>
        </w:rPr>
      </w:pPr>
      <w:r>
        <w:rPr>
          <w:sz w:val="42"/>
          <w:szCs w:val="28"/>
        </w:rPr>
        <w:t>Notes on completing this form</w:t>
      </w:r>
      <w:r w:rsidR="00274ABD" w:rsidRPr="00676A91">
        <w:rPr>
          <w:sz w:val="42"/>
          <w:szCs w:val="28"/>
        </w:rPr>
        <w:t xml:space="preserve"> </w:t>
      </w:r>
    </w:p>
    <w:p w14:paraId="082A41FA" w14:textId="01849277" w:rsidR="002F374A" w:rsidRDefault="007F4C59" w:rsidP="00274ABD">
      <w:pPr>
        <w:pStyle w:val="BulletPointList"/>
        <w:spacing w:after="120" w:line="288" w:lineRule="auto"/>
      </w:pPr>
      <w:r>
        <w:t>T</w:t>
      </w:r>
      <w:r w:rsidR="00274ABD">
        <w:t xml:space="preserve">his form </w:t>
      </w:r>
      <w:r>
        <w:t xml:space="preserve">should be used to tell us about </w:t>
      </w:r>
      <w:r w:rsidR="00274ABD" w:rsidRPr="00186BD4">
        <w:rPr>
          <w:b/>
          <w:bCs/>
        </w:rPr>
        <w:t>all changes</w:t>
      </w:r>
      <w:r w:rsidR="00274ABD">
        <w:t xml:space="preserve"> you p</w:t>
      </w:r>
      <w:r w:rsidR="008C5DA6">
        <w:t>ropose</w:t>
      </w:r>
      <w:r w:rsidR="00274ABD">
        <w:t xml:space="preserve"> to make.</w:t>
      </w:r>
    </w:p>
    <w:p w14:paraId="493F3A98" w14:textId="193C5186" w:rsidR="00887528" w:rsidRDefault="0036197A" w:rsidP="00887528">
      <w:pPr>
        <w:pStyle w:val="BulletPointList"/>
        <w:spacing w:after="120" w:line="288" w:lineRule="auto"/>
      </w:pPr>
      <w:r>
        <w:t>In Part 1 of the form, p</w:t>
      </w:r>
      <w:r w:rsidR="00887528">
        <w:t>lease provide a clear explanation of the proposed change</w:t>
      </w:r>
      <w:r w:rsidR="00DE7D00">
        <w:t>(s</w:t>
      </w:r>
      <w:r w:rsidR="00627035">
        <w:t>)</w:t>
      </w:r>
      <w:r w:rsidR="00887528">
        <w:t>, supported by evidence, as required, such as any modelling or stakeholder engagement you’ve undertaken.</w:t>
      </w:r>
    </w:p>
    <w:p w14:paraId="48A5E231" w14:textId="793F3EBB" w:rsidR="00274ABD" w:rsidRDefault="0036197A" w:rsidP="00274ABD">
      <w:pPr>
        <w:pStyle w:val="BulletPointList"/>
        <w:spacing w:after="120" w:line="288" w:lineRule="auto"/>
      </w:pPr>
      <w:r>
        <w:t>In Part 2 of the form, p</w:t>
      </w:r>
      <w:r w:rsidR="002F374A">
        <w:t xml:space="preserve">lease complete the boxes under the requirements </w:t>
      </w:r>
      <w:r w:rsidR="002F374A" w:rsidRPr="002F374A">
        <w:t>whe</w:t>
      </w:r>
      <w:r w:rsidR="002F374A">
        <w:t xml:space="preserve">re </w:t>
      </w:r>
      <w:r w:rsidR="001A70DD">
        <w:t xml:space="preserve">you </w:t>
      </w:r>
      <w:r w:rsidR="00B80EED">
        <w:t xml:space="preserve">consider </w:t>
      </w:r>
      <w:r w:rsidR="002F374A">
        <w:t xml:space="preserve">the proposed change will have an impact on the requirement. If a requirement is not impacted by the change, you </w:t>
      </w:r>
      <w:r w:rsidR="00033666">
        <w:t xml:space="preserve">should </w:t>
      </w:r>
      <w:r w:rsidR="002F374A">
        <w:t>leave the box blank.</w:t>
      </w:r>
    </w:p>
    <w:p w14:paraId="11DC589D" w14:textId="277A8DF9" w:rsidR="00274ABD" w:rsidRDefault="00274ABD" w:rsidP="00274ABD">
      <w:pPr>
        <w:pStyle w:val="BulletPointList"/>
        <w:spacing w:after="120" w:line="288" w:lineRule="auto"/>
        <w:rPr>
          <w:rFonts w:cs="Tahoma"/>
        </w:rPr>
      </w:pPr>
      <w:r>
        <w:rPr>
          <w:rFonts w:cs="Tahoma"/>
        </w:rPr>
        <w:t>S</w:t>
      </w:r>
      <w:r w:rsidRPr="00B50D9D">
        <w:rPr>
          <w:rFonts w:cs="Tahoma"/>
        </w:rPr>
        <w:t xml:space="preserve">ubmit </w:t>
      </w:r>
      <w:r>
        <w:rPr>
          <w:rFonts w:cs="Tahoma"/>
        </w:rPr>
        <w:t xml:space="preserve">your completed form </w:t>
      </w:r>
      <w:r w:rsidR="002F374A">
        <w:rPr>
          <w:rFonts w:cs="Tahoma"/>
        </w:rPr>
        <w:t>through GMC Connect</w:t>
      </w:r>
      <w:r w:rsidR="00097CD2">
        <w:rPr>
          <w:rFonts w:cs="Tahoma"/>
        </w:rPr>
        <w:t>.</w:t>
      </w:r>
      <w:r>
        <w:rPr>
          <w:rFonts w:cs="Tahoma"/>
        </w:rPr>
        <w:t xml:space="preserve"> </w:t>
      </w:r>
    </w:p>
    <w:p w14:paraId="4D403ECC" w14:textId="71C4D2F8" w:rsidR="00274ABD" w:rsidRPr="00DC0D44" w:rsidRDefault="00274ABD" w:rsidP="00274ABD">
      <w:pPr>
        <w:pStyle w:val="BulletPointList"/>
        <w:spacing w:after="120" w:line="288" w:lineRule="auto"/>
      </w:pPr>
      <w:r>
        <w:t>We</w:t>
      </w:r>
      <w:r w:rsidR="008C0E38">
        <w:t>’</w:t>
      </w:r>
      <w:r>
        <w:t xml:space="preserve">ll make an initial assessment and respond </w:t>
      </w:r>
      <w:r w:rsidRPr="009E1233">
        <w:t>to confirm what you will need to do next</w:t>
      </w:r>
      <w:r>
        <w:t xml:space="preserve">. </w:t>
      </w:r>
      <w:r w:rsidR="00A86A56" w:rsidRPr="00A86A56">
        <w:t xml:space="preserve">We anticipate minor changes will be made quickly, but </w:t>
      </w:r>
      <w:r w:rsidR="00251227">
        <w:t>we may n</w:t>
      </w:r>
      <w:r w:rsidR="00EF5302">
        <w:t>e</w:t>
      </w:r>
      <w:r w:rsidR="00251227">
        <w:t xml:space="preserve">ed to seek internal/external support for </w:t>
      </w:r>
      <w:r w:rsidR="00A86A56" w:rsidRPr="00A86A56">
        <w:t>major changes</w:t>
      </w:r>
      <w:r w:rsidR="00251227">
        <w:t xml:space="preserve"> or if</w:t>
      </w:r>
      <w:r w:rsidR="00A86A56">
        <w:t xml:space="preserve"> </w:t>
      </w:r>
      <w:r w:rsidR="00251227" w:rsidRPr="00A02A09">
        <w:t xml:space="preserve">we consider </w:t>
      </w:r>
      <w:r w:rsidR="00251227">
        <w:t xml:space="preserve">the change </w:t>
      </w:r>
      <w:r w:rsidR="00B7069A">
        <w:t>could</w:t>
      </w:r>
      <w:r w:rsidR="005B04E1">
        <w:t xml:space="preserve"> have </w:t>
      </w:r>
      <w:r w:rsidR="00251227" w:rsidRPr="00A02A09">
        <w:t>an impact on compliance</w:t>
      </w:r>
      <w:r w:rsidR="00251227">
        <w:t>.</w:t>
      </w:r>
    </w:p>
    <w:p w14:paraId="2DC52FA3" w14:textId="1BE17F51" w:rsidR="00A87519" w:rsidRDefault="00305BA9" w:rsidP="00274ABD">
      <w:pPr>
        <w:pStyle w:val="Heading3"/>
        <w:rPr>
          <w:rStyle w:val="Heading2Char"/>
          <w:rFonts w:eastAsiaTheme="minorHAnsi"/>
          <w:b/>
          <w:bCs/>
        </w:rPr>
      </w:pPr>
      <w:r>
        <w:rPr>
          <w:rStyle w:val="Heading2Char"/>
          <w:rFonts w:eastAsiaTheme="minorHAnsi"/>
          <w:b/>
          <w:bCs/>
        </w:rPr>
        <w:t xml:space="preserve">Part 1. </w:t>
      </w:r>
      <w:r w:rsidR="008C5DA6">
        <w:rPr>
          <w:rStyle w:val="Heading2Char"/>
          <w:rFonts w:eastAsiaTheme="minorHAnsi"/>
          <w:b/>
          <w:bCs/>
        </w:rPr>
        <w:t>MLA change r</w:t>
      </w:r>
      <w:r w:rsidR="00A87519">
        <w:rPr>
          <w:rStyle w:val="Heading2Char"/>
          <w:rFonts w:eastAsiaTheme="minorHAnsi"/>
          <w:b/>
          <w:bCs/>
        </w:rPr>
        <w:t>equest</w:t>
      </w:r>
      <w:r w:rsidR="00A87519" w:rsidRPr="00C2306A">
        <w:rPr>
          <w:rStyle w:val="Heading2Char"/>
          <w:rFonts w:eastAsiaTheme="minorHAnsi"/>
          <w:b/>
          <w:bCs/>
        </w:rPr>
        <w:t xml:space="preserve"> </w:t>
      </w:r>
      <w:r w:rsidR="00274ABD" w:rsidRPr="00C2306A">
        <w:rPr>
          <w:rStyle w:val="Heading2Char"/>
          <w:rFonts w:eastAsiaTheme="minorHAnsi"/>
          <w:b/>
          <w:bCs/>
        </w:rPr>
        <w:t>details</w:t>
      </w:r>
    </w:p>
    <w:p w14:paraId="34B6080E" w14:textId="528E6151" w:rsidR="00274ABD" w:rsidRPr="00A87519" w:rsidRDefault="00274ABD" w:rsidP="00305BA9">
      <w:pPr>
        <w:pStyle w:val="Charttitle"/>
      </w:pPr>
      <w:r w:rsidRPr="00A87519">
        <w:t xml:space="preserve"> </w:t>
      </w:r>
      <w:r w:rsidR="00A87519" w:rsidRPr="00305BA9">
        <w:rPr>
          <w:rStyle w:val="BodytextChar"/>
          <w:rFonts w:cs="Times New Roman"/>
          <w:sz w:val="28"/>
          <w:lang w:eastAsia="en-US" w:bidi="ar-SA"/>
        </w:rPr>
        <w:t>T</w:t>
      </w:r>
      <w:r w:rsidRPr="00305BA9">
        <w:rPr>
          <w:rStyle w:val="BodytextChar"/>
          <w:rFonts w:cs="Times New Roman"/>
          <w:sz w:val="28"/>
          <w:lang w:eastAsia="en-US" w:bidi="ar-SA"/>
        </w:rPr>
        <w:t xml:space="preserve">o be completed by </w:t>
      </w:r>
      <w:r w:rsidR="003D4015" w:rsidRPr="00305BA9">
        <w:rPr>
          <w:rStyle w:val="BodytextChar"/>
          <w:rFonts w:cs="Times New Roman"/>
          <w:sz w:val="28"/>
          <w:lang w:eastAsia="en-US" w:bidi="ar-SA"/>
        </w:rPr>
        <w:t>the assessment provider</w:t>
      </w:r>
      <w:r w:rsidR="00A87519" w:rsidRPr="00A87519" w:rsidDel="00A87519">
        <w:t xml:space="preserve"> </w:t>
      </w:r>
    </w:p>
    <w:tbl>
      <w:tblPr>
        <w:tblStyle w:val="TableGrid"/>
        <w:tblW w:w="0" w:type="auto"/>
        <w:shd w:val="clear" w:color="auto" w:fill="C5E4F7" w:themeFill="text2" w:themeFillTint="33"/>
        <w:tblLook w:val="04A0" w:firstRow="1" w:lastRow="0" w:firstColumn="1" w:lastColumn="0" w:noHBand="0" w:noVBand="1"/>
      </w:tblPr>
      <w:tblGrid>
        <w:gridCol w:w="2689"/>
        <w:gridCol w:w="6826"/>
      </w:tblGrid>
      <w:tr w:rsidR="00274ABD" w:rsidRPr="00991D86" w14:paraId="1EFA392A" w14:textId="77777777" w:rsidTr="0078683F">
        <w:tc>
          <w:tcPr>
            <w:tcW w:w="2689" w:type="dxa"/>
            <w:shd w:val="clear" w:color="auto" w:fill="C5E4F7" w:themeFill="text2" w:themeFillTint="33"/>
          </w:tcPr>
          <w:p w14:paraId="465FC2CC" w14:textId="77777777" w:rsidR="00274ABD" w:rsidRPr="00DC0D44" w:rsidRDefault="00274ABD" w:rsidP="0078683F">
            <w:pPr>
              <w:rPr>
                <w:rFonts w:asciiTheme="minorHAnsi" w:hAnsiTheme="minorHAnsi" w:cstheme="minorHAnsi"/>
                <w:b/>
                <w:bCs/>
              </w:rPr>
            </w:pPr>
            <w:r w:rsidRPr="00DC0D44">
              <w:rPr>
                <w:rFonts w:asciiTheme="minorHAnsi" w:hAnsiTheme="minorHAnsi" w:cstheme="minorHAnsi"/>
                <w:b/>
                <w:bCs/>
              </w:rPr>
              <w:t>Assessment provider organisation</w:t>
            </w:r>
          </w:p>
        </w:tc>
        <w:tc>
          <w:tcPr>
            <w:tcW w:w="6826" w:type="dxa"/>
            <w:shd w:val="clear" w:color="auto" w:fill="FFFFFF" w:themeFill="accent6"/>
          </w:tcPr>
          <w:p w14:paraId="62C0F169" w14:textId="77777777" w:rsidR="00274ABD" w:rsidRPr="00A82D71" w:rsidRDefault="00274ABD" w:rsidP="0078683F">
            <w:pPr>
              <w:rPr>
                <w:rFonts w:asciiTheme="majorHAnsi" w:hAnsiTheme="majorHAnsi" w:cstheme="majorHAnsi"/>
              </w:rPr>
            </w:pPr>
          </w:p>
        </w:tc>
      </w:tr>
      <w:tr w:rsidR="00274ABD" w:rsidRPr="00991D86" w14:paraId="5255868B" w14:textId="77777777" w:rsidTr="0078683F">
        <w:tc>
          <w:tcPr>
            <w:tcW w:w="2689" w:type="dxa"/>
            <w:shd w:val="clear" w:color="auto" w:fill="C5E4F7" w:themeFill="text2" w:themeFillTint="33"/>
          </w:tcPr>
          <w:p w14:paraId="006FC8F1" w14:textId="77777777" w:rsidR="00274ABD" w:rsidRPr="00DC0D44" w:rsidRDefault="00274ABD" w:rsidP="0078683F">
            <w:pPr>
              <w:rPr>
                <w:rFonts w:asciiTheme="minorHAnsi" w:hAnsiTheme="minorHAnsi" w:cstheme="minorHAnsi"/>
                <w:b/>
                <w:bCs/>
              </w:rPr>
            </w:pPr>
            <w:r>
              <w:rPr>
                <w:rFonts w:asciiTheme="minorHAnsi" w:hAnsiTheme="minorHAnsi" w:cstheme="minorHAnsi"/>
                <w:b/>
                <w:bCs/>
              </w:rPr>
              <w:t>Contact name and job title</w:t>
            </w:r>
          </w:p>
        </w:tc>
        <w:tc>
          <w:tcPr>
            <w:tcW w:w="6826" w:type="dxa"/>
            <w:shd w:val="clear" w:color="auto" w:fill="FFFFFF" w:themeFill="accent6"/>
          </w:tcPr>
          <w:p w14:paraId="5B7C805E" w14:textId="77777777" w:rsidR="00274ABD" w:rsidRPr="00A82D71" w:rsidRDefault="00274ABD" w:rsidP="0078683F">
            <w:pPr>
              <w:rPr>
                <w:rFonts w:asciiTheme="majorHAnsi" w:hAnsiTheme="majorHAnsi" w:cstheme="majorHAnsi"/>
              </w:rPr>
            </w:pPr>
          </w:p>
        </w:tc>
      </w:tr>
      <w:tr w:rsidR="00274ABD" w:rsidRPr="00991D86" w14:paraId="23ACA9D9" w14:textId="77777777" w:rsidTr="0078683F">
        <w:tc>
          <w:tcPr>
            <w:tcW w:w="2689" w:type="dxa"/>
            <w:shd w:val="clear" w:color="auto" w:fill="C5E4F7" w:themeFill="text2" w:themeFillTint="33"/>
          </w:tcPr>
          <w:p w14:paraId="3617531F" w14:textId="77777777" w:rsidR="00274ABD" w:rsidRDefault="00274ABD" w:rsidP="0078683F">
            <w:pPr>
              <w:rPr>
                <w:rFonts w:asciiTheme="minorHAnsi" w:hAnsiTheme="minorHAnsi" w:cstheme="minorHAnsi"/>
                <w:b/>
                <w:bCs/>
              </w:rPr>
            </w:pPr>
            <w:r>
              <w:rPr>
                <w:rFonts w:asciiTheme="minorHAnsi" w:hAnsiTheme="minorHAnsi" w:cstheme="minorHAnsi"/>
                <w:b/>
                <w:bCs/>
              </w:rPr>
              <w:lastRenderedPageBreak/>
              <w:t>Contact email address and telephone number</w:t>
            </w:r>
          </w:p>
        </w:tc>
        <w:tc>
          <w:tcPr>
            <w:tcW w:w="6826" w:type="dxa"/>
            <w:shd w:val="clear" w:color="auto" w:fill="FFFFFF" w:themeFill="accent6"/>
          </w:tcPr>
          <w:p w14:paraId="37DC90D2" w14:textId="77777777" w:rsidR="00274ABD" w:rsidRPr="00A82D71" w:rsidRDefault="00274ABD" w:rsidP="0078683F">
            <w:pPr>
              <w:rPr>
                <w:rFonts w:asciiTheme="majorHAnsi" w:hAnsiTheme="majorHAnsi" w:cstheme="majorHAnsi"/>
              </w:rPr>
            </w:pPr>
          </w:p>
        </w:tc>
      </w:tr>
      <w:tr w:rsidR="00274ABD" w:rsidRPr="00991D86" w14:paraId="681D7321" w14:textId="77777777" w:rsidTr="0078683F">
        <w:tc>
          <w:tcPr>
            <w:tcW w:w="2689" w:type="dxa"/>
            <w:shd w:val="clear" w:color="auto" w:fill="C5E4F7" w:themeFill="text2" w:themeFillTint="33"/>
          </w:tcPr>
          <w:p w14:paraId="31FCB057" w14:textId="282101B0" w:rsidR="00274ABD" w:rsidRPr="00DC0D44" w:rsidRDefault="00274ABD" w:rsidP="0078683F">
            <w:pPr>
              <w:rPr>
                <w:rFonts w:asciiTheme="minorHAnsi" w:hAnsiTheme="minorHAnsi" w:cstheme="minorHAnsi"/>
                <w:b/>
                <w:bCs/>
              </w:rPr>
            </w:pPr>
            <w:r>
              <w:rPr>
                <w:rFonts w:asciiTheme="minorHAnsi" w:hAnsiTheme="minorHAnsi" w:cstheme="minorHAnsi"/>
                <w:b/>
                <w:bCs/>
              </w:rPr>
              <w:t xml:space="preserve">Does this request relate to the </w:t>
            </w:r>
            <w:r w:rsidRPr="00DC0D44">
              <w:rPr>
                <w:rFonts w:asciiTheme="minorHAnsi" w:hAnsiTheme="minorHAnsi" w:cstheme="minorHAnsi"/>
                <w:b/>
                <w:bCs/>
              </w:rPr>
              <w:t>AKT</w:t>
            </w:r>
            <w:r>
              <w:rPr>
                <w:rFonts w:asciiTheme="minorHAnsi" w:hAnsiTheme="minorHAnsi" w:cstheme="minorHAnsi"/>
                <w:b/>
                <w:bCs/>
              </w:rPr>
              <w:t xml:space="preserve"> or </w:t>
            </w:r>
            <w:r w:rsidRPr="00DC0D44">
              <w:rPr>
                <w:rFonts w:asciiTheme="minorHAnsi" w:hAnsiTheme="minorHAnsi" w:cstheme="minorHAnsi"/>
                <w:b/>
                <w:bCs/>
              </w:rPr>
              <w:t>CPSA</w:t>
            </w:r>
            <w:r>
              <w:rPr>
                <w:rFonts w:asciiTheme="minorHAnsi" w:hAnsiTheme="minorHAnsi" w:cstheme="minorHAnsi"/>
                <w:b/>
                <w:bCs/>
              </w:rPr>
              <w:t xml:space="preserve"> or both</w:t>
            </w:r>
            <w:r w:rsidR="00906E8F">
              <w:rPr>
                <w:rFonts w:asciiTheme="minorHAnsi" w:hAnsiTheme="minorHAnsi" w:cstheme="minorHAnsi"/>
                <w:b/>
                <w:bCs/>
              </w:rPr>
              <w:t>?</w:t>
            </w:r>
          </w:p>
        </w:tc>
        <w:tc>
          <w:tcPr>
            <w:tcW w:w="6826" w:type="dxa"/>
            <w:shd w:val="clear" w:color="auto" w:fill="FFFFFF" w:themeFill="accent6"/>
          </w:tcPr>
          <w:p w14:paraId="4605D086" w14:textId="77777777" w:rsidR="00274ABD" w:rsidRPr="00A82D71" w:rsidRDefault="00274ABD" w:rsidP="0078683F">
            <w:pPr>
              <w:rPr>
                <w:rFonts w:asciiTheme="majorHAnsi" w:hAnsiTheme="majorHAnsi" w:cstheme="majorHAnsi"/>
              </w:rPr>
            </w:pPr>
          </w:p>
        </w:tc>
      </w:tr>
      <w:tr w:rsidR="00274ABD" w:rsidRPr="00991D86" w14:paraId="704A3BA0" w14:textId="77777777" w:rsidTr="0078683F">
        <w:tc>
          <w:tcPr>
            <w:tcW w:w="2689" w:type="dxa"/>
            <w:shd w:val="clear" w:color="auto" w:fill="C5E4F7" w:themeFill="text2" w:themeFillTint="33"/>
          </w:tcPr>
          <w:p w14:paraId="19F03C32" w14:textId="0D8CC8C4" w:rsidR="00274ABD" w:rsidRPr="00DC0D44" w:rsidRDefault="00274ABD" w:rsidP="0078683F">
            <w:pPr>
              <w:rPr>
                <w:rFonts w:asciiTheme="minorHAnsi" w:hAnsiTheme="minorHAnsi" w:cstheme="minorHAnsi"/>
                <w:b/>
                <w:bCs/>
              </w:rPr>
            </w:pPr>
            <w:r w:rsidRPr="00DC0D44">
              <w:rPr>
                <w:rFonts w:asciiTheme="minorHAnsi" w:hAnsiTheme="minorHAnsi" w:cstheme="minorHAnsi"/>
                <w:b/>
                <w:bCs/>
              </w:rPr>
              <w:t>Summary of proposed change</w:t>
            </w:r>
            <w:r w:rsidR="00906E8F">
              <w:rPr>
                <w:rFonts w:asciiTheme="minorHAnsi" w:hAnsiTheme="minorHAnsi" w:cstheme="minorHAnsi"/>
                <w:b/>
                <w:bCs/>
              </w:rPr>
              <w:t>(</w:t>
            </w:r>
            <w:r w:rsidRPr="00DC0D44">
              <w:rPr>
                <w:rFonts w:asciiTheme="minorHAnsi" w:hAnsiTheme="minorHAnsi" w:cstheme="minorHAnsi"/>
                <w:b/>
                <w:bCs/>
              </w:rPr>
              <w:t>s</w:t>
            </w:r>
            <w:r w:rsidR="00906E8F">
              <w:rPr>
                <w:rFonts w:asciiTheme="minorHAnsi" w:hAnsiTheme="minorHAnsi" w:cstheme="minorHAnsi"/>
                <w:b/>
                <w:bCs/>
              </w:rPr>
              <w:t>)</w:t>
            </w:r>
          </w:p>
        </w:tc>
        <w:tc>
          <w:tcPr>
            <w:tcW w:w="6826" w:type="dxa"/>
            <w:shd w:val="clear" w:color="auto" w:fill="FFFFFF" w:themeFill="accent6"/>
          </w:tcPr>
          <w:p w14:paraId="3042086E" w14:textId="77777777" w:rsidR="00274ABD" w:rsidRPr="00A82D71" w:rsidRDefault="00274ABD" w:rsidP="0078683F">
            <w:pPr>
              <w:rPr>
                <w:rFonts w:asciiTheme="majorHAnsi" w:hAnsiTheme="majorHAnsi" w:cstheme="majorHAnsi"/>
              </w:rPr>
            </w:pPr>
          </w:p>
        </w:tc>
      </w:tr>
      <w:tr w:rsidR="00274ABD" w:rsidRPr="00991D86" w14:paraId="343D62AC" w14:textId="77777777" w:rsidTr="0078683F">
        <w:tc>
          <w:tcPr>
            <w:tcW w:w="2689" w:type="dxa"/>
            <w:shd w:val="clear" w:color="auto" w:fill="C5E4F7" w:themeFill="text2" w:themeFillTint="33"/>
          </w:tcPr>
          <w:p w14:paraId="6ADE56E5" w14:textId="20B7A7D5" w:rsidR="00274ABD" w:rsidRPr="00DC0D44" w:rsidRDefault="00274ABD" w:rsidP="0078683F">
            <w:pPr>
              <w:rPr>
                <w:rFonts w:asciiTheme="minorHAnsi" w:hAnsiTheme="minorHAnsi" w:cstheme="minorHAnsi"/>
                <w:b/>
                <w:bCs/>
              </w:rPr>
            </w:pPr>
            <w:r>
              <w:rPr>
                <w:rFonts w:asciiTheme="minorHAnsi" w:hAnsiTheme="minorHAnsi" w:cstheme="minorHAnsi"/>
                <w:b/>
                <w:bCs/>
              </w:rPr>
              <w:t>Reason for proposed change</w:t>
            </w:r>
            <w:r w:rsidR="00906E8F">
              <w:rPr>
                <w:rFonts w:asciiTheme="minorHAnsi" w:hAnsiTheme="minorHAnsi" w:cstheme="minorHAnsi"/>
                <w:b/>
                <w:bCs/>
              </w:rPr>
              <w:t>(</w:t>
            </w:r>
            <w:r>
              <w:rPr>
                <w:rFonts w:asciiTheme="minorHAnsi" w:hAnsiTheme="minorHAnsi" w:cstheme="minorHAnsi"/>
                <w:b/>
                <w:bCs/>
              </w:rPr>
              <w:t>s</w:t>
            </w:r>
            <w:r w:rsidR="00906E8F">
              <w:rPr>
                <w:rFonts w:asciiTheme="minorHAnsi" w:hAnsiTheme="minorHAnsi" w:cstheme="minorHAnsi"/>
                <w:b/>
                <w:bCs/>
              </w:rPr>
              <w:t>)</w:t>
            </w:r>
          </w:p>
        </w:tc>
        <w:tc>
          <w:tcPr>
            <w:tcW w:w="6826" w:type="dxa"/>
            <w:shd w:val="clear" w:color="auto" w:fill="FFFFFF" w:themeFill="accent6"/>
          </w:tcPr>
          <w:p w14:paraId="6EB86D13" w14:textId="77777777" w:rsidR="00274ABD" w:rsidRPr="00A82D71" w:rsidRDefault="00274ABD" w:rsidP="0078683F">
            <w:pPr>
              <w:rPr>
                <w:rFonts w:asciiTheme="majorHAnsi" w:hAnsiTheme="majorHAnsi" w:cstheme="majorHAnsi"/>
              </w:rPr>
            </w:pPr>
          </w:p>
        </w:tc>
      </w:tr>
      <w:tr w:rsidR="00274ABD" w:rsidRPr="00991D86" w14:paraId="3C497FB6" w14:textId="77777777" w:rsidTr="0078683F">
        <w:tc>
          <w:tcPr>
            <w:tcW w:w="2689" w:type="dxa"/>
            <w:shd w:val="clear" w:color="auto" w:fill="C5E4F7" w:themeFill="text2" w:themeFillTint="33"/>
          </w:tcPr>
          <w:p w14:paraId="062655EF" w14:textId="6DE898A3" w:rsidR="00274ABD" w:rsidRPr="00DC0D44" w:rsidRDefault="00274ABD" w:rsidP="0078683F">
            <w:pPr>
              <w:rPr>
                <w:rFonts w:asciiTheme="minorHAnsi" w:hAnsiTheme="minorHAnsi" w:cstheme="minorHAnsi"/>
                <w:b/>
                <w:bCs/>
              </w:rPr>
            </w:pPr>
            <w:r w:rsidRPr="00DC0D44">
              <w:rPr>
                <w:rFonts w:asciiTheme="minorHAnsi" w:hAnsiTheme="minorHAnsi" w:cstheme="minorHAnsi"/>
                <w:b/>
                <w:bCs/>
              </w:rPr>
              <w:t xml:space="preserve">Proposed </w:t>
            </w:r>
            <w:r w:rsidR="00906E8F">
              <w:rPr>
                <w:rFonts w:asciiTheme="minorHAnsi" w:hAnsiTheme="minorHAnsi" w:cstheme="minorHAnsi"/>
                <w:b/>
                <w:bCs/>
              </w:rPr>
              <w:t>i</w:t>
            </w:r>
            <w:r w:rsidRPr="00DC0D44">
              <w:rPr>
                <w:rFonts w:asciiTheme="minorHAnsi" w:hAnsiTheme="minorHAnsi" w:cstheme="minorHAnsi"/>
                <w:b/>
                <w:bCs/>
              </w:rPr>
              <w:t>mplementation date</w:t>
            </w:r>
          </w:p>
        </w:tc>
        <w:tc>
          <w:tcPr>
            <w:tcW w:w="6826" w:type="dxa"/>
            <w:shd w:val="clear" w:color="auto" w:fill="FFFFFF" w:themeFill="accent6"/>
          </w:tcPr>
          <w:p w14:paraId="07BB6CCC" w14:textId="77777777" w:rsidR="00274ABD" w:rsidRPr="00A82D71" w:rsidRDefault="00274ABD" w:rsidP="0078683F">
            <w:pPr>
              <w:rPr>
                <w:rFonts w:asciiTheme="majorHAnsi" w:hAnsiTheme="majorHAnsi" w:cstheme="majorHAnsi"/>
              </w:rPr>
            </w:pPr>
          </w:p>
        </w:tc>
      </w:tr>
      <w:tr w:rsidR="00274ABD" w:rsidRPr="00991D86" w14:paraId="75081E75" w14:textId="77777777" w:rsidTr="0078683F">
        <w:tc>
          <w:tcPr>
            <w:tcW w:w="2689" w:type="dxa"/>
            <w:shd w:val="clear" w:color="auto" w:fill="C5E4F7" w:themeFill="text2" w:themeFillTint="33"/>
          </w:tcPr>
          <w:p w14:paraId="6AB54C65" w14:textId="77777777" w:rsidR="00274ABD" w:rsidRPr="00DC0D44" w:rsidRDefault="00274ABD" w:rsidP="0078683F">
            <w:pPr>
              <w:rPr>
                <w:rFonts w:asciiTheme="minorHAnsi" w:hAnsiTheme="minorHAnsi" w:cstheme="minorHAnsi"/>
                <w:b/>
                <w:bCs/>
              </w:rPr>
            </w:pPr>
            <w:r>
              <w:rPr>
                <w:rFonts w:asciiTheme="minorHAnsi" w:hAnsiTheme="minorHAnsi" w:cstheme="minorHAnsi"/>
                <w:b/>
                <w:bCs/>
              </w:rPr>
              <w:t>Preferred date for d</w:t>
            </w:r>
            <w:r w:rsidRPr="00DC0D44">
              <w:rPr>
                <w:rFonts w:asciiTheme="minorHAnsi" w:hAnsiTheme="minorHAnsi" w:cstheme="minorHAnsi"/>
                <w:b/>
                <w:bCs/>
              </w:rPr>
              <w:t>ecision</w:t>
            </w:r>
          </w:p>
        </w:tc>
        <w:tc>
          <w:tcPr>
            <w:tcW w:w="6826" w:type="dxa"/>
            <w:shd w:val="clear" w:color="auto" w:fill="FFFFFF" w:themeFill="accent6"/>
          </w:tcPr>
          <w:p w14:paraId="4840B261" w14:textId="77777777" w:rsidR="00274ABD" w:rsidRPr="00A82D71" w:rsidRDefault="00274ABD" w:rsidP="0078683F">
            <w:pPr>
              <w:rPr>
                <w:rFonts w:asciiTheme="majorHAnsi" w:hAnsiTheme="majorHAnsi" w:cstheme="majorHAnsi"/>
              </w:rPr>
            </w:pPr>
          </w:p>
        </w:tc>
      </w:tr>
    </w:tbl>
    <w:p w14:paraId="107F05BF" w14:textId="6022D180" w:rsidR="00A87519" w:rsidRDefault="00305BA9" w:rsidP="00274ABD">
      <w:pPr>
        <w:pStyle w:val="Heading2"/>
        <w:rPr>
          <w:rFonts w:asciiTheme="minorHAnsi" w:hAnsiTheme="minorHAnsi" w:cstheme="minorHAnsi"/>
          <w:szCs w:val="42"/>
        </w:rPr>
      </w:pPr>
      <w:r>
        <w:rPr>
          <w:rFonts w:asciiTheme="minorHAnsi" w:hAnsiTheme="minorHAnsi" w:cstheme="minorHAnsi"/>
          <w:szCs w:val="42"/>
        </w:rPr>
        <w:t xml:space="preserve">Part 2: </w:t>
      </w:r>
      <w:r w:rsidR="00DD7A4A">
        <w:rPr>
          <w:rFonts w:asciiTheme="minorHAnsi" w:hAnsiTheme="minorHAnsi" w:cstheme="minorHAnsi"/>
          <w:szCs w:val="42"/>
        </w:rPr>
        <w:t>Details of the proposed change(s)</w:t>
      </w:r>
    </w:p>
    <w:p w14:paraId="042EC69B" w14:textId="2E5FA17A" w:rsidR="00A87519" w:rsidRPr="00A87519" w:rsidRDefault="00A87519" w:rsidP="00A87519">
      <w:pPr>
        <w:pStyle w:val="Charttitle"/>
      </w:pPr>
      <w:r w:rsidRPr="00A03937">
        <w:rPr>
          <w:rStyle w:val="BodytextChar"/>
          <w:rFonts w:cs="Times New Roman"/>
          <w:sz w:val="28"/>
          <w:lang w:eastAsia="en-US" w:bidi="ar-SA"/>
        </w:rPr>
        <w:t>To be completed by the assessment provider</w:t>
      </w:r>
      <w:r w:rsidR="00EE050E">
        <w:rPr>
          <w:rStyle w:val="BodytextChar"/>
          <w:rFonts w:cs="Times New Roman"/>
          <w:sz w:val="28"/>
          <w:lang w:eastAsia="en-US" w:bidi="ar-SA"/>
        </w:rPr>
        <w:t xml:space="preserve">. Please provide a short narrative for each of the AKT/CPSA requirements that </w:t>
      </w:r>
      <w:r w:rsidR="00BB1BF4">
        <w:rPr>
          <w:rStyle w:val="BodytextChar"/>
          <w:rFonts w:cs="Times New Roman"/>
          <w:sz w:val="28"/>
          <w:lang w:eastAsia="en-US" w:bidi="ar-SA"/>
        </w:rPr>
        <w:t xml:space="preserve">you consider </w:t>
      </w:r>
      <w:r w:rsidR="00EE050E">
        <w:rPr>
          <w:rStyle w:val="BodytextChar"/>
          <w:rFonts w:cs="Times New Roman"/>
          <w:sz w:val="28"/>
          <w:lang w:eastAsia="en-US" w:bidi="ar-SA"/>
        </w:rPr>
        <w:t xml:space="preserve">are relevant to, or potentially impacted by, the proposed change/s.   </w:t>
      </w:r>
      <w:r w:rsidRPr="00A87519" w:rsidDel="00A87519">
        <w:t xml:space="preserve"> </w:t>
      </w:r>
    </w:p>
    <w:p w14:paraId="408A8C5C" w14:textId="77777777" w:rsidR="00274ABD" w:rsidRPr="00305BA9" w:rsidRDefault="00274ABD" w:rsidP="00326E99">
      <w:pPr>
        <w:pStyle w:val="Heading2"/>
      </w:pPr>
      <w:r w:rsidRPr="00305BA9">
        <w:t>AKT requirements</w:t>
      </w:r>
    </w:p>
    <w:p w14:paraId="321F52E5" w14:textId="77777777" w:rsidR="00326E99" w:rsidRDefault="00274ABD" w:rsidP="00305BA9">
      <w:pPr>
        <w:pStyle w:val="Heading3"/>
        <w:rPr>
          <w:rStyle w:val="eop"/>
          <w:iCs w:val="0"/>
          <w:kern w:val="32"/>
          <w:sz w:val="42"/>
        </w:rPr>
      </w:pPr>
      <w:r w:rsidRPr="00FB0F03">
        <w:rPr>
          <w:rStyle w:val="normaltextrun"/>
        </w:rPr>
        <w:t>Design</w:t>
      </w:r>
    </w:p>
    <w:p w14:paraId="1E378BC7" w14:textId="2CD5BE5B" w:rsidR="00274ABD" w:rsidRPr="00326E99" w:rsidRDefault="00274ABD" w:rsidP="00326E99">
      <w:pPr>
        <w:pStyle w:val="Heading4"/>
      </w:pPr>
      <w:r w:rsidRPr="00326E99">
        <w:rPr>
          <w:rStyle w:val="normaltextrun"/>
        </w:rPr>
        <w:t>Assessment strategy </w:t>
      </w:r>
      <w:r w:rsidRPr="00326E99">
        <w:rPr>
          <w:rStyle w:val="eop"/>
        </w:rPr>
        <w:t> </w:t>
      </w:r>
    </w:p>
    <w:p w14:paraId="53FA096A"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the AKT sits within the overall assessment strategy. </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44A3A805" w14:textId="77777777" w:rsidTr="0078683F">
        <w:tc>
          <w:tcPr>
            <w:tcW w:w="9515" w:type="dxa"/>
          </w:tcPr>
          <w:p w14:paraId="77B061C5" w14:textId="1D8A9649" w:rsidR="00274ABD" w:rsidRPr="00ED25A4" w:rsidRDefault="00274ABD" w:rsidP="0078683F">
            <w:pPr>
              <w:rPr>
                <w:rFonts w:asciiTheme="minorHAnsi" w:hAnsiTheme="minorHAnsi" w:cstheme="minorHAnsi"/>
                <w:color w:val="auto"/>
              </w:rPr>
            </w:pPr>
          </w:p>
        </w:tc>
      </w:tr>
    </w:tbl>
    <w:p w14:paraId="55719F8E" w14:textId="77777777" w:rsidR="00274ABD" w:rsidRPr="00ED25A4" w:rsidRDefault="00274ABD" w:rsidP="00274ABD">
      <w:pPr>
        <w:rPr>
          <w:rFonts w:asciiTheme="minorHAnsi" w:hAnsiTheme="minorHAnsi" w:cstheme="minorHAnsi"/>
          <w:b/>
          <w:bCs/>
          <w:color w:val="auto"/>
        </w:rPr>
      </w:pPr>
    </w:p>
    <w:p w14:paraId="0302FF54" w14:textId="77777777" w:rsidR="00274ABD" w:rsidRPr="00A05DFB" w:rsidRDefault="00274ABD" w:rsidP="00305BA9">
      <w:pPr>
        <w:pStyle w:val="BodyText1"/>
        <w:shd w:val="clear" w:color="auto" w:fill="DDF1FD" w:themeFill="background1"/>
      </w:pPr>
      <w:r w:rsidRPr="00305BA9">
        <w:rPr>
          <w:rStyle w:val="normaltextrun"/>
        </w:rPr>
        <w:t>2</w:t>
      </w:r>
      <w:r w:rsidRPr="00305BA9">
        <w:rPr>
          <w:rStyle w:val="tabchar"/>
        </w:rPr>
        <w:t xml:space="preserve">. </w:t>
      </w:r>
      <w:r w:rsidRPr="00305BA9">
        <w:rPr>
          <w:rStyle w:val="normaltextrun"/>
        </w:rPr>
        <w:t>Describe the rationale for the design of the AKT.</w:t>
      </w:r>
      <w:r w:rsidRPr="00305BA9">
        <w:rPr>
          <w:rStyle w:val="eop"/>
        </w:rPr>
        <w:t> </w:t>
      </w:r>
    </w:p>
    <w:tbl>
      <w:tblPr>
        <w:tblStyle w:val="TableGrid"/>
        <w:tblW w:w="0" w:type="auto"/>
        <w:tblLook w:val="04A0" w:firstRow="1" w:lastRow="0" w:firstColumn="1" w:lastColumn="0" w:noHBand="0" w:noVBand="1"/>
      </w:tblPr>
      <w:tblGrid>
        <w:gridCol w:w="9515"/>
      </w:tblGrid>
      <w:tr w:rsidR="00274ABD" w:rsidRPr="00ED25A4" w14:paraId="08CFDE36" w14:textId="77777777" w:rsidTr="0078683F">
        <w:tc>
          <w:tcPr>
            <w:tcW w:w="9515" w:type="dxa"/>
          </w:tcPr>
          <w:p w14:paraId="2509ECD8" w14:textId="1FDE476B" w:rsidR="00274ABD" w:rsidRPr="00ED25A4" w:rsidRDefault="00274ABD" w:rsidP="0078683F">
            <w:pPr>
              <w:rPr>
                <w:rFonts w:asciiTheme="minorHAnsi" w:hAnsiTheme="minorHAnsi" w:cstheme="minorHAnsi"/>
                <w:color w:val="auto"/>
              </w:rPr>
            </w:pPr>
          </w:p>
        </w:tc>
      </w:tr>
    </w:tbl>
    <w:p w14:paraId="0AB92475" w14:textId="1EF47770" w:rsidR="00274ABD" w:rsidRPr="00326E99" w:rsidRDefault="00274ABD" w:rsidP="00326E99">
      <w:pPr>
        <w:pStyle w:val="Heading4"/>
      </w:pPr>
      <w:r w:rsidRPr="00326E99">
        <w:rPr>
          <w:rStyle w:val="normaltextrun"/>
        </w:rPr>
        <w:t>Scoring </w:t>
      </w:r>
      <w:r w:rsidRPr="00326E99">
        <w:rPr>
          <w:rStyle w:val="eop"/>
        </w:rPr>
        <w:t> </w:t>
      </w:r>
    </w:p>
    <w:p w14:paraId="7BB849C2"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3. Describe the approach to scoring candidate performance at item level and overall, including any score conversions and rounding protocols.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5F085319" w14:textId="77777777" w:rsidTr="0078683F">
        <w:tc>
          <w:tcPr>
            <w:tcW w:w="9515" w:type="dxa"/>
          </w:tcPr>
          <w:p w14:paraId="67F28C96" w14:textId="18585152" w:rsidR="00274ABD" w:rsidRPr="00ED25A4" w:rsidRDefault="00274ABD" w:rsidP="0078683F">
            <w:pPr>
              <w:rPr>
                <w:rFonts w:asciiTheme="minorHAnsi" w:hAnsiTheme="minorHAnsi" w:cstheme="minorHAnsi"/>
                <w:color w:val="auto"/>
              </w:rPr>
            </w:pPr>
          </w:p>
        </w:tc>
      </w:tr>
    </w:tbl>
    <w:p w14:paraId="5D68C28B" w14:textId="2396B704" w:rsidR="00274ABD" w:rsidRPr="00326E99" w:rsidRDefault="00274ABD" w:rsidP="00326E99">
      <w:pPr>
        <w:pStyle w:val="Heading4"/>
      </w:pPr>
      <w:r w:rsidRPr="00326E99">
        <w:rPr>
          <w:rStyle w:val="normaltextrun"/>
        </w:rPr>
        <w:lastRenderedPageBreak/>
        <w:t>Standard setting </w:t>
      </w:r>
      <w:r w:rsidRPr="00326E99">
        <w:rPr>
          <w:rStyle w:val="eop"/>
        </w:rPr>
        <w:t> </w:t>
      </w:r>
    </w:p>
    <w:p w14:paraId="16FC2DE2"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4</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the national standard is determined, including input from stakeholders, piloting and review of outcomes.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21C524F" w14:textId="77777777" w:rsidTr="0078683F">
        <w:tc>
          <w:tcPr>
            <w:tcW w:w="9515" w:type="dxa"/>
          </w:tcPr>
          <w:p w14:paraId="6378F358" w14:textId="1C00088D" w:rsidR="00274ABD" w:rsidRPr="00ED25A4" w:rsidRDefault="00274ABD" w:rsidP="0078683F">
            <w:pPr>
              <w:rPr>
                <w:rFonts w:asciiTheme="minorHAnsi" w:hAnsiTheme="minorHAnsi" w:cstheme="minorHAnsi"/>
                <w:color w:val="auto"/>
              </w:rPr>
            </w:pPr>
          </w:p>
        </w:tc>
      </w:tr>
    </w:tbl>
    <w:p w14:paraId="1CBFF309" w14:textId="77777777" w:rsidR="00A05DFB" w:rsidRDefault="00A05DFB" w:rsidP="00A05DFB">
      <w:pPr>
        <w:pStyle w:val="BodyText1"/>
        <w:rPr>
          <w:rStyle w:val="normaltextrun"/>
          <w:rFonts w:asciiTheme="minorHAnsi" w:hAnsiTheme="minorHAnsi" w:cstheme="minorHAnsi"/>
          <w:szCs w:val="24"/>
        </w:rPr>
      </w:pPr>
    </w:p>
    <w:p w14:paraId="038E644A" w14:textId="2900BF84" w:rsidR="00274ABD" w:rsidRPr="00ED25A4" w:rsidRDefault="00274ABD" w:rsidP="00305BA9">
      <w:pPr>
        <w:pStyle w:val="BodyText1"/>
        <w:shd w:val="clear" w:color="auto" w:fill="DDF1FD" w:themeFill="background1"/>
        <w:rPr>
          <w:rStyle w:val="eop"/>
          <w:rFonts w:asciiTheme="minorHAnsi" w:hAnsiTheme="minorHAnsi" w:cstheme="minorHAnsi"/>
          <w:b/>
          <w:bCs/>
          <w:szCs w:val="24"/>
        </w:rPr>
      </w:pPr>
      <w:r w:rsidRPr="00ED25A4">
        <w:rPr>
          <w:rStyle w:val="normaltextrun"/>
          <w:rFonts w:asciiTheme="minorHAnsi" w:hAnsiTheme="minorHAnsi" w:cstheme="minorHAnsi"/>
          <w:szCs w:val="24"/>
        </w:rPr>
        <w:t>5</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the underlying rationale for the chosen method and how the national standard is set and maintained, including any conjunctive standards.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006FCBB4" w14:textId="77777777" w:rsidTr="0078683F">
        <w:tc>
          <w:tcPr>
            <w:tcW w:w="9515" w:type="dxa"/>
          </w:tcPr>
          <w:p w14:paraId="08AA1838" w14:textId="31E73155" w:rsidR="00274ABD" w:rsidRPr="00ED25A4" w:rsidRDefault="00274ABD" w:rsidP="0078683F">
            <w:pPr>
              <w:rPr>
                <w:rFonts w:asciiTheme="minorHAnsi" w:hAnsiTheme="minorHAnsi" w:cstheme="minorHAnsi"/>
                <w:color w:val="auto"/>
              </w:rPr>
            </w:pPr>
          </w:p>
        </w:tc>
      </w:tr>
    </w:tbl>
    <w:p w14:paraId="48220D92" w14:textId="77777777" w:rsidR="00326E99" w:rsidRDefault="00274ABD" w:rsidP="00305BA9">
      <w:pPr>
        <w:pStyle w:val="Heading3"/>
        <w:rPr>
          <w:rStyle w:val="eop"/>
          <w:rFonts w:cs="Times New Roman"/>
          <w:b w:val="0"/>
          <w:bCs w:val="0"/>
          <w:color w:val="000000"/>
          <w:sz w:val="24"/>
          <w:szCs w:val="24"/>
        </w:rPr>
      </w:pPr>
      <w:r w:rsidRPr="00FB0F03">
        <w:rPr>
          <w:rStyle w:val="normaltextrun"/>
        </w:rPr>
        <w:t>Content</w:t>
      </w:r>
    </w:p>
    <w:p w14:paraId="5BE66413" w14:textId="67F7D830" w:rsidR="00274ABD" w:rsidRPr="00326E99" w:rsidRDefault="00274ABD" w:rsidP="00326E99">
      <w:pPr>
        <w:pStyle w:val="Heading4"/>
      </w:pPr>
      <w:r w:rsidRPr="00326E99">
        <w:rPr>
          <w:rStyle w:val="normaltextrun"/>
        </w:rPr>
        <w:t>Sampling</w:t>
      </w:r>
      <w:r w:rsidRPr="00326E99">
        <w:rPr>
          <w:rStyle w:val="eop"/>
        </w:rPr>
        <w:t> </w:t>
      </w:r>
    </w:p>
    <w:p w14:paraId="309A02C6" w14:textId="77777777" w:rsidR="00274ABD" w:rsidRPr="00ED25A4" w:rsidRDefault="00274ABD" w:rsidP="00305BA9">
      <w:pPr>
        <w:pStyle w:val="BodyText1"/>
        <w:shd w:val="clear" w:color="auto" w:fill="DDF1FD" w:themeFill="background1"/>
        <w:rPr>
          <w:rStyle w:val="eop"/>
          <w:rFonts w:asciiTheme="minorHAnsi" w:hAnsiTheme="minorHAnsi" w:cstheme="minorHAnsi"/>
          <w:szCs w:val="24"/>
        </w:rPr>
      </w:pPr>
      <w:r w:rsidRPr="00ED25A4">
        <w:rPr>
          <w:rStyle w:val="normaltextrun"/>
          <w:rFonts w:asciiTheme="minorHAnsi" w:hAnsiTheme="minorHAnsi" w:cstheme="minorHAnsi"/>
          <w:szCs w:val="24"/>
        </w:rPr>
        <w:t>6</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the sampling approach aligns with the MLA content map, including the extent to which the sampling criteria reflect the three overarching themes and the individual domains of the content map.</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20A3FE10" w14:textId="77777777" w:rsidTr="0078683F">
        <w:tc>
          <w:tcPr>
            <w:tcW w:w="9515" w:type="dxa"/>
          </w:tcPr>
          <w:p w14:paraId="1F692B04" w14:textId="0F06D35F" w:rsidR="00274ABD" w:rsidRPr="00ED25A4" w:rsidRDefault="00274ABD" w:rsidP="0078683F">
            <w:pPr>
              <w:rPr>
                <w:rFonts w:asciiTheme="minorHAnsi" w:hAnsiTheme="minorHAnsi" w:cstheme="minorHAnsi"/>
                <w:color w:val="auto"/>
              </w:rPr>
            </w:pPr>
          </w:p>
        </w:tc>
      </w:tr>
    </w:tbl>
    <w:p w14:paraId="4E567BD6" w14:textId="2A2D8B12" w:rsidR="00274ABD" w:rsidRPr="00326E99" w:rsidRDefault="00274ABD" w:rsidP="00326E99">
      <w:pPr>
        <w:pStyle w:val="Heading4"/>
      </w:pPr>
      <w:r w:rsidRPr="00326E99">
        <w:rPr>
          <w:rStyle w:val="normaltextrun"/>
        </w:rPr>
        <w:t>Quality management</w:t>
      </w:r>
      <w:r w:rsidRPr="00326E99">
        <w:rPr>
          <w:rStyle w:val="eop"/>
        </w:rPr>
        <w:t> </w:t>
      </w:r>
    </w:p>
    <w:p w14:paraId="66D99A48"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7</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items are created, reviewed and quality assured in a consistent and timely manner.</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42E0454D" w14:textId="77777777" w:rsidTr="0078683F">
        <w:trPr>
          <w:trHeight w:val="298"/>
        </w:trPr>
        <w:tc>
          <w:tcPr>
            <w:tcW w:w="9515" w:type="dxa"/>
          </w:tcPr>
          <w:p w14:paraId="45009851" w14:textId="2598C09B" w:rsidR="00274ABD" w:rsidRPr="00ED25A4" w:rsidRDefault="00274ABD" w:rsidP="0078683F">
            <w:pPr>
              <w:pStyle w:val="BodyText1"/>
              <w:rPr>
                <w:rFonts w:asciiTheme="minorHAnsi" w:hAnsiTheme="minorHAnsi" w:cstheme="minorHAnsi"/>
                <w:szCs w:val="24"/>
              </w:rPr>
            </w:pPr>
          </w:p>
        </w:tc>
      </w:tr>
    </w:tbl>
    <w:p w14:paraId="30CF67B3" w14:textId="77777777" w:rsidR="00274ABD" w:rsidRPr="00ED25A4" w:rsidRDefault="00274ABD" w:rsidP="00274ABD">
      <w:pPr>
        <w:rPr>
          <w:rFonts w:asciiTheme="minorHAnsi" w:hAnsiTheme="minorHAnsi" w:cstheme="minorHAnsi"/>
          <w:color w:val="auto"/>
        </w:rPr>
      </w:pPr>
    </w:p>
    <w:p w14:paraId="1FCA17DE" w14:textId="77777777" w:rsidR="00274ABD" w:rsidRPr="00A05DFB" w:rsidRDefault="00274ABD" w:rsidP="00305BA9">
      <w:pPr>
        <w:pStyle w:val="BodyText1"/>
        <w:shd w:val="clear" w:color="auto" w:fill="DDF1FD" w:themeFill="background1"/>
      </w:pPr>
      <w:r w:rsidRPr="00305BA9">
        <w:rPr>
          <w:rStyle w:val="normaltextrun"/>
        </w:rPr>
        <w:t>8</w:t>
      </w:r>
      <w:r w:rsidRPr="00305BA9">
        <w:rPr>
          <w:rStyle w:val="tabchar"/>
        </w:rPr>
        <w:t xml:space="preserve">. </w:t>
      </w:r>
      <w:r w:rsidRPr="00305BA9">
        <w:rPr>
          <w:rStyle w:val="normaltextrun"/>
        </w:rPr>
        <w:t>Describe and demonstrate how tests are created, reviewed and quality assured in a consistent and timely manner.</w:t>
      </w:r>
      <w:r w:rsidRPr="00305BA9">
        <w:rPr>
          <w:rStyle w:val="eop"/>
        </w:rPr>
        <w:t> </w:t>
      </w:r>
    </w:p>
    <w:tbl>
      <w:tblPr>
        <w:tblStyle w:val="TableGrid"/>
        <w:tblW w:w="0" w:type="auto"/>
        <w:tblLook w:val="04A0" w:firstRow="1" w:lastRow="0" w:firstColumn="1" w:lastColumn="0" w:noHBand="0" w:noVBand="1"/>
      </w:tblPr>
      <w:tblGrid>
        <w:gridCol w:w="9515"/>
      </w:tblGrid>
      <w:tr w:rsidR="00274ABD" w:rsidRPr="00ED25A4" w14:paraId="23C2302E" w14:textId="77777777" w:rsidTr="0078683F">
        <w:tc>
          <w:tcPr>
            <w:tcW w:w="9515" w:type="dxa"/>
          </w:tcPr>
          <w:p w14:paraId="27027152" w14:textId="55F030A3" w:rsidR="00274ABD" w:rsidRPr="00ED25A4" w:rsidRDefault="00274ABD" w:rsidP="0078683F">
            <w:pPr>
              <w:rPr>
                <w:rFonts w:asciiTheme="minorHAnsi" w:hAnsiTheme="minorHAnsi" w:cstheme="minorHAnsi"/>
                <w:color w:val="auto"/>
              </w:rPr>
            </w:pPr>
          </w:p>
        </w:tc>
      </w:tr>
    </w:tbl>
    <w:p w14:paraId="1374B9CB" w14:textId="77777777" w:rsidR="00326E99" w:rsidRDefault="00274ABD" w:rsidP="00305BA9">
      <w:pPr>
        <w:pStyle w:val="Heading3"/>
      </w:pPr>
      <w:r w:rsidRPr="00FB0F03">
        <w:t>Support for</w:t>
      </w:r>
      <w:r w:rsidRPr="00ED25A4">
        <w:rPr>
          <w:rStyle w:val="normaltextrun"/>
          <w:rFonts w:asciiTheme="minorHAnsi" w:hAnsiTheme="minorHAnsi" w:cstheme="minorHAnsi"/>
          <w:color w:val="auto"/>
          <w:sz w:val="24"/>
          <w:szCs w:val="24"/>
        </w:rPr>
        <w:t xml:space="preserve"> </w:t>
      </w:r>
      <w:r w:rsidRPr="00ED25A4">
        <w:t>candidates</w:t>
      </w:r>
    </w:p>
    <w:p w14:paraId="6BBF22EF" w14:textId="303CFF04" w:rsidR="00274ABD" w:rsidRPr="00326E99" w:rsidRDefault="00274ABD" w:rsidP="00326E99">
      <w:pPr>
        <w:pStyle w:val="Heading4"/>
      </w:pPr>
      <w:r w:rsidRPr="00326E99">
        <w:t>Familiarisation</w:t>
      </w:r>
      <w:r w:rsidRPr="00305BA9">
        <w:rPr>
          <w:rStyle w:val="eop"/>
        </w:rPr>
        <w:t> </w:t>
      </w:r>
    </w:p>
    <w:p w14:paraId="1EAC1CF1"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9</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candidates have been familiarised with the AKT and how the AKT will be run on the day.</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E280E82" w14:textId="77777777" w:rsidTr="0078683F">
        <w:tc>
          <w:tcPr>
            <w:tcW w:w="9515" w:type="dxa"/>
          </w:tcPr>
          <w:p w14:paraId="484C9CCC" w14:textId="4FA053AA" w:rsidR="00274ABD" w:rsidRPr="00ED25A4" w:rsidRDefault="00274ABD" w:rsidP="0078683F">
            <w:pPr>
              <w:rPr>
                <w:rFonts w:asciiTheme="minorHAnsi" w:hAnsiTheme="minorHAnsi" w:cstheme="minorHAnsi"/>
                <w:color w:val="auto"/>
              </w:rPr>
            </w:pPr>
          </w:p>
        </w:tc>
      </w:tr>
    </w:tbl>
    <w:p w14:paraId="21C1673F" w14:textId="1625D914" w:rsidR="00274ABD" w:rsidRPr="00FB0F03" w:rsidRDefault="00274ABD" w:rsidP="00274ABD">
      <w:pPr>
        <w:pStyle w:val="Heading4"/>
      </w:pPr>
      <w:r w:rsidRPr="00FB0F03">
        <w:rPr>
          <w:rStyle w:val="normaltextrun"/>
        </w:rPr>
        <w:lastRenderedPageBreak/>
        <w:t>Results and feedback</w:t>
      </w:r>
      <w:r w:rsidRPr="00FB0F03">
        <w:rPr>
          <w:rStyle w:val="eop"/>
        </w:rPr>
        <w:t> </w:t>
      </w:r>
    </w:p>
    <w:p w14:paraId="13A2A372"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10</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Demonstrate what results and feedback are given to candidates, as well as what support is available to unsuccessful candidates.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1E5A6C2" w14:textId="77777777" w:rsidTr="0078683F">
        <w:tc>
          <w:tcPr>
            <w:tcW w:w="9515" w:type="dxa"/>
          </w:tcPr>
          <w:p w14:paraId="7D68A096" w14:textId="10251E5D" w:rsidR="00274ABD" w:rsidRPr="00ED25A4" w:rsidRDefault="00274ABD" w:rsidP="0078683F">
            <w:pPr>
              <w:rPr>
                <w:rFonts w:asciiTheme="minorHAnsi" w:hAnsiTheme="minorHAnsi" w:cstheme="minorHAnsi"/>
                <w:color w:val="auto"/>
              </w:rPr>
            </w:pPr>
          </w:p>
        </w:tc>
      </w:tr>
    </w:tbl>
    <w:p w14:paraId="35973956" w14:textId="77777777" w:rsidR="00326E99" w:rsidRDefault="00274ABD" w:rsidP="00305BA9">
      <w:pPr>
        <w:pStyle w:val="Heading3"/>
        <w:rPr>
          <w:rStyle w:val="eop"/>
          <w:rFonts w:cs="Times New Roman"/>
          <w:b w:val="0"/>
          <w:bCs w:val="0"/>
          <w:color w:val="000000"/>
          <w:sz w:val="24"/>
          <w:szCs w:val="24"/>
        </w:rPr>
      </w:pPr>
      <w:r w:rsidRPr="00FB0F03">
        <w:rPr>
          <w:rStyle w:val="normaltextrun"/>
        </w:rPr>
        <w:t>Policies and resources</w:t>
      </w:r>
    </w:p>
    <w:p w14:paraId="523B3B83" w14:textId="45058B0A" w:rsidR="00274ABD" w:rsidRPr="00326E99" w:rsidRDefault="00274ABD" w:rsidP="00326E99">
      <w:pPr>
        <w:pStyle w:val="Heading4"/>
      </w:pPr>
      <w:r w:rsidRPr="00326E99">
        <w:rPr>
          <w:rStyle w:val="normaltextrun"/>
        </w:rPr>
        <w:t>Policies and procedures</w:t>
      </w:r>
      <w:r w:rsidRPr="00326E99">
        <w:rPr>
          <w:rStyle w:val="eop"/>
        </w:rPr>
        <w:t> </w:t>
      </w:r>
    </w:p>
    <w:p w14:paraId="45670507"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11</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Demonstrate and describe that there are policies and procedures in place to ensure a fair and comparable test experience for candidates.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0BD2F7BC" w14:textId="77777777" w:rsidTr="0078683F">
        <w:tc>
          <w:tcPr>
            <w:tcW w:w="9515" w:type="dxa"/>
          </w:tcPr>
          <w:p w14:paraId="486CAA6D" w14:textId="12D98532" w:rsidR="00274ABD" w:rsidRPr="00ED25A4" w:rsidRDefault="00274ABD" w:rsidP="0078683F">
            <w:pPr>
              <w:rPr>
                <w:rFonts w:asciiTheme="minorHAnsi" w:hAnsiTheme="minorHAnsi" w:cstheme="minorHAnsi"/>
                <w:color w:val="auto"/>
              </w:rPr>
            </w:pPr>
          </w:p>
        </w:tc>
      </w:tr>
    </w:tbl>
    <w:p w14:paraId="37769C7F" w14:textId="00B3D002" w:rsidR="00274ABD" w:rsidRPr="00326E99" w:rsidRDefault="00274ABD" w:rsidP="00326E99">
      <w:pPr>
        <w:pStyle w:val="Heading4"/>
      </w:pPr>
      <w:r w:rsidRPr="00326E99">
        <w:rPr>
          <w:rStyle w:val="normaltextrun"/>
        </w:rPr>
        <w:t>Resources and space</w:t>
      </w:r>
      <w:r w:rsidRPr="00326E99">
        <w:rPr>
          <w:rStyle w:val="eop"/>
        </w:rPr>
        <w:t> </w:t>
      </w:r>
    </w:p>
    <w:p w14:paraId="5C5E8CA0"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12. Demonstrate that the AKT takes place in a space appropriate for a high stakes assessment with suitable provision for the delivery method.</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9762622" w14:textId="77777777" w:rsidTr="0078683F">
        <w:tc>
          <w:tcPr>
            <w:tcW w:w="9515" w:type="dxa"/>
          </w:tcPr>
          <w:p w14:paraId="3245C3D2" w14:textId="013EF3D4" w:rsidR="00274ABD" w:rsidRPr="00ED25A4" w:rsidRDefault="00274ABD" w:rsidP="0078683F">
            <w:pPr>
              <w:rPr>
                <w:rFonts w:asciiTheme="minorHAnsi" w:hAnsiTheme="minorHAnsi" w:cstheme="minorHAnsi"/>
                <w:color w:val="auto"/>
              </w:rPr>
            </w:pPr>
          </w:p>
        </w:tc>
      </w:tr>
    </w:tbl>
    <w:p w14:paraId="04A1ADD6" w14:textId="0D3F9A3F" w:rsidR="00274ABD" w:rsidRPr="00326E99" w:rsidRDefault="00274ABD" w:rsidP="00326E99">
      <w:pPr>
        <w:pStyle w:val="Heading4"/>
      </w:pPr>
      <w:r w:rsidRPr="00326E99">
        <w:rPr>
          <w:rStyle w:val="normaltextrun"/>
        </w:rPr>
        <w:t>Security</w:t>
      </w:r>
      <w:r w:rsidRPr="00326E99">
        <w:rPr>
          <w:rStyle w:val="eop"/>
        </w:rPr>
        <w:t> </w:t>
      </w:r>
    </w:p>
    <w:p w14:paraId="4996A928"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13</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the security of the question bank and test papers is maintained.</w:t>
      </w:r>
    </w:p>
    <w:tbl>
      <w:tblPr>
        <w:tblStyle w:val="TableGrid"/>
        <w:tblW w:w="0" w:type="auto"/>
        <w:tblLook w:val="04A0" w:firstRow="1" w:lastRow="0" w:firstColumn="1" w:lastColumn="0" w:noHBand="0" w:noVBand="1"/>
      </w:tblPr>
      <w:tblGrid>
        <w:gridCol w:w="9515"/>
      </w:tblGrid>
      <w:tr w:rsidR="00274ABD" w:rsidRPr="00ED25A4" w14:paraId="5B67D04C" w14:textId="77777777" w:rsidTr="0078683F">
        <w:tc>
          <w:tcPr>
            <w:tcW w:w="9515" w:type="dxa"/>
          </w:tcPr>
          <w:p w14:paraId="57D682E1" w14:textId="798061C7" w:rsidR="00274ABD" w:rsidRPr="00ED25A4" w:rsidRDefault="00274ABD" w:rsidP="0078683F">
            <w:pPr>
              <w:rPr>
                <w:rFonts w:asciiTheme="minorHAnsi" w:hAnsiTheme="minorHAnsi" w:cstheme="minorHAnsi"/>
                <w:color w:val="auto"/>
              </w:rPr>
            </w:pPr>
          </w:p>
        </w:tc>
      </w:tr>
    </w:tbl>
    <w:p w14:paraId="77E6B8AA" w14:textId="77777777" w:rsidR="00A05DFB" w:rsidRDefault="00A05DFB" w:rsidP="00326E99">
      <w:pPr>
        <w:pStyle w:val="BodyText1"/>
        <w:rPr>
          <w:rStyle w:val="normaltextrun"/>
          <w:rFonts w:asciiTheme="minorHAnsi" w:hAnsiTheme="minorHAnsi" w:cstheme="minorHAnsi"/>
          <w:szCs w:val="24"/>
        </w:rPr>
      </w:pPr>
    </w:p>
    <w:p w14:paraId="38AED64A" w14:textId="4F3D25FA"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14</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exam materials (digital and/or paper) are prepared, stored and delivered.</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41039244" w14:textId="77777777" w:rsidTr="0078683F">
        <w:tc>
          <w:tcPr>
            <w:tcW w:w="9515" w:type="dxa"/>
          </w:tcPr>
          <w:p w14:paraId="265FB731" w14:textId="6C91BF4F" w:rsidR="00274ABD" w:rsidRPr="00ED25A4" w:rsidRDefault="00274ABD" w:rsidP="0078683F">
            <w:pPr>
              <w:rPr>
                <w:rFonts w:asciiTheme="minorHAnsi" w:hAnsiTheme="minorHAnsi" w:cstheme="minorHAnsi"/>
                <w:color w:val="auto"/>
              </w:rPr>
            </w:pPr>
          </w:p>
        </w:tc>
      </w:tr>
    </w:tbl>
    <w:p w14:paraId="410F0EC6" w14:textId="77777777" w:rsidR="00274ABD" w:rsidRPr="00ED25A4" w:rsidRDefault="00274ABD" w:rsidP="00274ABD">
      <w:pPr>
        <w:rPr>
          <w:rFonts w:asciiTheme="minorHAnsi" w:hAnsiTheme="minorHAnsi" w:cstheme="minorHAnsi"/>
          <w:color w:val="auto"/>
        </w:rPr>
      </w:pPr>
    </w:p>
    <w:p w14:paraId="79B6941F" w14:textId="77777777" w:rsidR="00274ABD" w:rsidRPr="00326E99" w:rsidRDefault="00274ABD" w:rsidP="00305BA9">
      <w:pPr>
        <w:pStyle w:val="BodyText1"/>
        <w:shd w:val="clear" w:color="auto" w:fill="DDF1FD" w:themeFill="background1"/>
      </w:pPr>
      <w:r w:rsidRPr="00305BA9">
        <w:rPr>
          <w:rStyle w:val="normaltextrun"/>
        </w:rPr>
        <w:t>15</w:t>
      </w:r>
      <w:r w:rsidRPr="00305BA9">
        <w:rPr>
          <w:rStyle w:val="tabchar"/>
        </w:rPr>
        <w:t xml:space="preserve">. </w:t>
      </w:r>
      <w:r w:rsidRPr="00305BA9">
        <w:rPr>
          <w:rStyle w:val="normaltextrun"/>
        </w:rPr>
        <w:t>Describe and demonstrate the arrangements for AKTs delivered in multiple venues or over multiple sittings.</w:t>
      </w:r>
      <w:r w:rsidRPr="00305BA9">
        <w:rPr>
          <w:rStyle w:val="eop"/>
        </w:rPr>
        <w:t> </w:t>
      </w:r>
    </w:p>
    <w:tbl>
      <w:tblPr>
        <w:tblStyle w:val="TableGrid"/>
        <w:tblW w:w="0" w:type="auto"/>
        <w:tblLook w:val="04A0" w:firstRow="1" w:lastRow="0" w:firstColumn="1" w:lastColumn="0" w:noHBand="0" w:noVBand="1"/>
      </w:tblPr>
      <w:tblGrid>
        <w:gridCol w:w="9515"/>
      </w:tblGrid>
      <w:tr w:rsidR="00274ABD" w:rsidRPr="00ED25A4" w14:paraId="58221AB3" w14:textId="77777777" w:rsidTr="0078683F">
        <w:tc>
          <w:tcPr>
            <w:tcW w:w="9515" w:type="dxa"/>
          </w:tcPr>
          <w:p w14:paraId="6C5D736D" w14:textId="62FA5272" w:rsidR="00274ABD" w:rsidRPr="00ED25A4" w:rsidRDefault="00274ABD" w:rsidP="0078683F">
            <w:pPr>
              <w:rPr>
                <w:rFonts w:asciiTheme="minorHAnsi" w:hAnsiTheme="minorHAnsi" w:cstheme="minorHAnsi"/>
                <w:color w:val="auto"/>
              </w:rPr>
            </w:pPr>
          </w:p>
        </w:tc>
      </w:tr>
    </w:tbl>
    <w:p w14:paraId="2F6739D8" w14:textId="77777777" w:rsidR="00274ABD" w:rsidRPr="00ED25A4" w:rsidRDefault="00274ABD" w:rsidP="00274ABD">
      <w:pPr>
        <w:rPr>
          <w:rFonts w:asciiTheme="minorHAnsi" w:hAnsiTheme="minorHAnsi" w:cstheme="minorHAnsi"/>
          <w:color w:val="auto"/>
        </w:rPr>
      </w:pPr>
    </w:p>
    <w:p w14:paraId="2622CDC4" w14:textId="77777777" w:rsidR="00274ABD" w:rsidRPr="00326E99" w:rsidRDefault="00274ABD" w:rsidP="00305BA9">
      <w:pPr>
        <w:pStyle w:val="BodyText1"/>
        <w:shd w:val="clear" w:color="auto" w:fill="DDF1FD" w:themeFill="background1"/>
      </w:pPr>
      <w:r w:rsidRPr="00305BA9">
        <w:rPr>
          <w:rStyle w:val="normaltextrun"/>
        </w:rPr>
        <w:t>16</w:t>
      </w:r>
      <w:r w:rsidRPr="00305BA9">
        <w:rPr>
          <w:rStyle w:val="tabchar"/>
        </w:rPr>
        <w:t xml:space="preserve">. </w:t>
      </w:r>
      <w:r w:rsidRPr="00305BA9">
        <w:rPr>
          <w:rStyle w:val="normaltextrun"/>
        </w:rPr>
        <w:t>Describe and demonstrate how invigilators are trained and briefed.</w:t>
      </w:r>
      <w:r w:rsidRPr="00305BA9">
        <w:rPr>
          <w:rStyle w:val="eop"/>
        </w:rPr>
        <w:t> </w:t>
      </w:r>
    </w:p>
    <w:tbl>
      <w:tblPr>
        <w:tblStyle w:val="TableGrid"/>
        <w:tblW w:w="0" w:type="auto"/>
        <w:tblLook w:val="04A0" w:firstRow="1" w:lastRow="0" w:firstColumn="1" w:lastColumn="0" w:noHBand="0" w:noVBand="1"/>
      </w:tblPr>
      <w:tblGrid>
        <w:gridCol w:w="9515"/>
      </w:tblGrid>
      <w:tr w:rsidR="00274ABD" w:rsidRPr="00ED25A4" w14:paraId="4F990EEE" w14:textId="77777777" w:rsidTr="0078683F">
        <w:tc>
          <w:tcPr>
            <w:tcW w:w="9515" w:type="dxa"/>
          </w:tcPr>
          <w:p w14:paraId="203C97D2" w14:textId="044CB085" w:rsidR="00274ABD" w:rsidRPr="00ED25A4" w:rsidRDefault="00274ABD" w:rsidP="0078683F">
            <w:pPr>
              <w:rPr>
                <w:rFonts w:asciiTheme="minorHAnsi" w:hAnsiTheme="minorHAnsi" w:cstheme="minorHAnsi"/>
                <w:color w:val="auto"/>
              </w:rPr>
            </w:pPr>
          </w:p>
        </w:tc>
      </w:tr>
    </w:tbl>
    <w:p w14:paraId="5B7B8698" w14:textId="77777777" w:rsidR="00326E99" w:rsidRDefault="00274ABD" w:rsidP="00305BA9">
      <w:pPr>
        <w:pStyle w:val="Heading3"/>
        <w:rPr>
          <w:rStyle w:val="eop"/>
          <w:rFonts w:cs="Times New Roman"/>
          <w:b w:val="0"/>
          <w:bCs w:val="0"/>
          <w:color w:val="000000"/>
          <w:sz w:val="24"/>
          <w:szCs w:val="24"/>
        </w:rPr>
      </w:pPr>
      <w:r w:rsidRPr="00FB0F03">
        <w:rPr>
          <w:rStyle w:val="normaltextrun"/>
        </w:rPr>
        <w:lastRenderedPageBreak/>
        <w:t>Data management</w:t>
      </w:r>
    </w:p>
    <w:p w14:paraId="3DDEB0C7" w14:textId="5C0D1B3C" w:rsidR="00274ABD" w:rsidRPr="00326E99" w:rsidRDefault="00274ABD" w:rsidP="00326E99">
      <w:pPr>
        <w:pStyle w:val="Heading4"/>
      </w:pPr>
      <w:r w:rsidRPr="00326E99">
        <w:rPr>
          <w:rStyle w:val="normaltextrun"/>
        </w:rPr>
        <w:t>Data acquisition</w:t>
      </w:r>
      <w:r w:rsidRPr="00326E99">
        <w:rPr>
          <w:rStyle w:val="eop"/>
        </w:rPr>
        <w:t> </w:t>
      </w:r>
    </w:p>
    <w:p w14:paraId="2330A6D9"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17</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the approach to collecting or uploading candidates’ responses on the day and dealing with missing data identified at the end of the test.</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1AF763F0" w14:textId="77777777" w:rsidTr="0078683F">
        <w:tc>
          <w:tcPr>
            <w:tcW w:w="9515" w:type="dxa"/>
          </w:tcPr>
          <w:p w14:paraId="1C7DA388" w14:textId="710E5BAA" w:rsidR="00274ABD" w:rsidRPr="00ED25A4" w:rsidRDefault="00274ABD" w:rsidP="0078683F">
            <w:pPr>
              <w:rPr>
                <w:rFonts w:asciiTheme="minorHAnsi" w:hAnsiTheme="minorHAnsi" w:cstheme="minorHAnsi"/>
                <w:color w:val="auto"/>
              </w:rPr>
            </w:pPr>
          </w:p>
        </w:tc>
      </w:tr>
    </w:tbl>
    <w:p w14:paraId="1FC1A543" w14:textId="479AE3F9" w:rsidR="00274ABD" w:rsidRPr="00326E99" w:rsidRDefault="00274ABD" w:rsidP="00326E99">
      <w:pPr>
        <w:pStyle w:val="Heading4"/>
      </w:pPr>
      <w:r w:rsidRPr="00326E99">
        <w:rPr>
          <w:rStyle w:val="normaltextrun"/>
        </w:rPr>
        <w:t>Production of results</w:t>
      </w:r>
      <w:r w:rsidRPr="00326E99">
        <w:rPr>
          <w:rStyle w:val="eop"/>
        </w:rPr>
        <w:t> </w:t>
      </w:r>
    </w:p>
    <w:p w14:paraId="62EDC238"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18</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Demonstrate how results data are processed, checked and analysed after the AKT, including criteria for making post-test adjustments, to produce test outcomes for ratification by the relevant exam board.</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10AF3DA8" w14:textId="77777777" w:rsidTr="0078683F">
        <w:tc>
          <w:tcPr>
            <w:tcW w:w="9515" w:type="dxa"/>
          </w:tcPr>
          <w:p w14:paraId="5640D81A" w14:textId="46E17A01" w:rsidR="00274ABD" w:rsidRPr="00ED25A4" w:rsidRDefault="00274ABD" w:rsidP="0078683F">
            <w:pPr>
              <w:rPr>
                <w:rFonts w:asciiTheme="minorHAnsi" w:hAnsiTheme="minorHAnsi" w:cstheme="minorHAnsi"/>
                <w:color w:val="auto"/>
              </w:rPr>
            </w:pPr>
          </w:p>
        </w:tc>
      </w:tr>
    </w:tbl>
    <w:p w14:paraId="0782C513" w14:textId="77777777" w:rsidR="00326E99" w:rsidRDefault="00274ABD" w:rsidP="00305BA9">
      <w:pPr>
        <w:pStyle w:val="Heading3"/>
        <w:rPr>
          <w:rStyle w:val="eop"/>
          <w:rFonts w:cs="Times New Roman"/>
          <w:b w:val="0"/>
          <w:bCs w:val="0"/>
          <w:color w:val="000000"/>
          <w:sz w:val="24"/>
          <w:szCs w:val="24"/>
        </w:rPr>
      </w:pPr>
      <w:r w:rsidRPr="00FB0F03">
        <w:rPr>
          <w:rStyle w:val="normaltextrun"/>
        </w:rPr>
        <w:t>Evaluation and quality assurance</w:t>
      </w:r>
    </w:p>
    <w:p w14:paraId="2DDD1233" w14:textId="1C289EE7" w:rsidR="00274ABD" w:rsidRPr="00326E99" w:rsidRDefault="00274ABD" w:rsidP="00326E99">
      <w:pPr>
        <w:pStyle w:val="Heading4"/>
      </w:pPr>
      <w:r w:rsidRPr="00326E99">
        <w:rPr>
          <w:rStyle w:val="normaltextrun"/>
        </w:rPr>
        <w:t>Psychometric analysis</w:t>
      </w:r>
      <w:r w:rsidRPr="00326E99">
        <w:rPr>
          <w:rStyle w:val="eop"/>
        </w:rPr>
        <w:t> </w:t>
      </w:r>
    </w:p>
    <w:p w14:paraId="151002E6"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19</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the post-test analyses feed into decision-making and quality improvement.</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57A652A9" w14:textId="77777777" w:rsidTr="0078683F">
        <w:tc>
          <w:tcPr>
            <w:tcW w:w="9515" w:type="dxa"/>
          </w:tcPr>
          <w:p w14:paraId="224BF943" w14:textId="0E09258F" w:rsidR="00274ABD" w:rsidRPr="00ED25A4" w:rsidRDefault="00274ABD" w:rsidP="0078683F">
            <w:pPr>
              <w:rPr>
                <w:rFonts w:asciiTheme="minorHAnsi" w:hAnsiTheme="minorHAnsi" w:cstheme="minorHAnsi"/>
                <w:color w:val="auto"/>
              </w:rPr>
            </w:pPr>
          </w:p>
        </w:tc>
      </w:tr>
    </w:tbl>
    <w:p w14:paraId="22BDF6A3" w14:textId="5D64B66B" w:rsidR="00274ABD" w:rsidRPr="00326E99" w:rsidRDefault="00274ABD" w:rsidP="00326E99">
      <w:pPr>
        <w:pStyle w:val="Heading4"/>
      </w:pPr>
      <w:r w:rsidRPr="00326E99">
        <w:rPr>
          <w:rStyle w:val="normaltextrun"/>
        </w:rPr>
        <w:t>Governance and fairness</w:t>
      </w:r>
      <w:r w:rsidRPr="00326E99">
        <w:rPr>
          <w:rStyle w:val="eop"/>
        </w:rPr>
        <w:t> </w:t>
      </w:r>
    </w:p>
    <w:p w14:paraId="6CAB8B80"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20</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the boards and operational groups involved in the governance of the AKT.</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691B6E39" w14:textId="77777777" w:rsidTr="0078683F">
        <w:tc>
          <w:tcPr>
            <w:tcW w:w="9515" w:type="dxa"/>
          </w:tcPr>
          <w:p w14:paraId="0C13A7DD" w14:textId="0C3A36CF" w:rsidR="00274ABD" w:rsidRPr="00ED25A4" w:rsidRDefault="00274ABD" w:rsidP="0078683F">
            <w:pPr>
              <w:tabs>
                <w:tab w:val="left" w:pos="1155"/>
              </w:tabs>
              <w:rPr>
                <w:rFonts w:asciiTheme="minorHAnsi" w:hAnsiTheme="minorHAnsi" w:cstheme="minorHAnsi"/>
                <w:color w:val="auto"/>
              </w:rPr>
            </w:pPr>
          </w:p>
        </w:tc>
      </w:tr>
    </w:tbl>
    <w:p w14:paraId="5C606F99" w14:textId="77777777" w:rsidR="00274ABD" w:rsidRPr="00ED25A4" w:rsidRDefault="00274ABD" w:rsidP="00274ABD">
      <w:pPr>
        <w:tabs>
          <w:tab w:val="left" w:pos="1155"/>
        </w:tabs>
        <w:rPr>
          <w:rFonts w:asciiTheme="minorHAnsi" w:hAnsiTheme="minorHAnsi" w:cstheme="minorHAnsi"/>
          <w:color w:val="auto"/>
        </w:rPr>
      </w:pPr>
    </w:p>
    <w:p w14:paraId="7AA63A30"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21</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ED&amp;I considerations are applied across processes and decision-making.</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AF46976" w14:textId="77777777" w:rsidTr="0078683F">
        <w:tc>
          <w:tcPr>
            <w:tcW w:w="9515" w:type="dxa"/>
          </w:tcPr>
          <w:p w14:paraId="56133C12" w14:textId="74D31E5B" w:rsidR="00274ABD" w:rsidRPr="00ED25A4" w:rsidRDefault="00274ABD" w:rsidP="0078683F">
            <w:pPr>
              <w:rPr>
                <w:rFonts w:asciiTheme="minorHAnsi" w:hAnsiTheme="minorHAnsi" w:cstheme="minorHAnsi"/>
                <w:color w:val="auto"/>
              </w:rPr>
            </w:pPr>
          </w:p>
        </w:tc>
      </w:tr>
    </w:tbl>
    <w:p w14:paraId="57C528A4" w14:textId="77777777" w:rsidR="00A05DFB" w:rsidRDefault="00A05DFB" w:rsidP="00A05DFB">
      <w:pPr>
        <w:pStyle w:val="BodyText1"/>
        <w:rPr>
          <w:rStyle w:val="normaltextrun"/>
          <w:rFonts w:asciiTheme="minorHAnsi" w:hAnsiTheme="minorHAnsi" w:cstheme="minorHAnsi"/>
          <w:szCs w:val="24"/>
        </w:rPr>
      </w:pPr>
    </w:p>
    <w:p w14:paraId="4D7EB56C" w14:textId="23F060FA"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22</w:t>
      </w:r>
      <w:r w:rsidRPr="00ED25A4">
        <w:rPr>
          <w:rStyle w:val="tabchar"/>
          <w:rFonts w:asciiTheme="minorHAnsi" w:hAnsiTheme="minorHAnsi" w:cstheme="minorHAnsi"/>
          <w:szCs w:val="24"/>
        </w:rPr>
        <w:t xml:space="preserve">. </w:t>
      </w:r>
      <w:r w:rsidRPr="00ED25A4">
        <w:rPr>
          <w:rStyle w:val="normaltextrun"/>
          <w:rFonts w:asciiTheme="minorHAnsi" w:hAnsiTheme="minorHAnsi" w:cstheme="minorHAnsi"/>
          <w:szCs w:val="24"/>
        </w:rPr>
        <w:t>Describe and demonstrate how stakeholders are involved across the AKT’s governance.</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5E92BBA" w14:textId="77777777" w:rsidTr="0078683F">
        <w:tc>
          <w:tcPr>
            <w:tcW w:w="9515" w:type="dxa"/>
          </w:tcPr>
          <w:p w14:paraId="1102DD1C" w14:textId="779A0016" w:rsidR="00274ABD" w:rsidRPr="00ED25A4" w:rsidRDefault="00274ABD" w:rsidP="0078683F">
            <w:pPr>
              <w:rPr>
                <w:rFonts w:asciiTheme="minorHAnsi" w:hAnsiTheme="minorHAnsi" w:cstheme="minorHAnsi"/>
                <w:color w:val="auto"/>
              </w:rPr>
            </w:pPr>
          </w:p>
        </w:tc>
      </w:tr>
    </w:tbl>
    <w:p w14:paraId="4D3F4D05" w14:textId="77777777" w:rsidR="00274ABD" w:rsidRPr="00ED25A4" w:rsidRDefault="00274ABD" w:rsidP="00274ABD">
      <w:pPr>
        <w:rPr>
          <w:rFonts w:asciiTheme="minorHAnsi" w:hAnsiTheme="minorHAnsi" w:cstheme="minorHAnsi"/>
          <w:color w:val="auto"/>
        </w:rPr>
      </w:pPr>
    </w:p>
    <w:p w14:paraId="107A997A" w14:textId="77777777" w:rsidR="00274ABD" w:rsidRDefault="00274ABD" w:rsidP="00274ABD">
      <w:pPr>
        <w:rPr>
          <w:rFonts w:asciiTheme="minorHAnsi" w:hAnsiTheme="minorHAnsi" w:cstheme="minorHAnsi"/>
        </w:rPr>
      </w:pPr>
      <w:r>
        <w:rPr>
          <w:rFonts w:asciiTheme="minorHAnsi" w:hAnsiTheme="minorHAnsi" w:cstheme="minorHAnsi"/>
        </w:rPr>
        <w:br w:type="page"/>
      </w:r>
    </w:p>
    <w:p w14:paraId="4A5E9CEF" w14:textId="77777777" w:rsidR="00274ABD" w:rsidRPr="00305BA9" w:rsidRDefault="00274ABD" w:rsidP="00A05DFB">
      <w:pPr>
        <w:pStyle w:val="Heading2"/>
      </w:pPr>
      <w:r w:rsidRPr="00A05DFB">
        <w:lastRenderedPageBreak/>
        <w:t>CPSA requirements </w:t>
      </w:r>
    </w:p>
    <w:p w14:paraId="512126C8" w14:textId="77777777" w:rsidR="00A05DFB" w:rsidRDefault="00274ABD" w:rsidP="00305BA9">
      <w:pPr>
        <w:pStyle w:val="Heading3"/>
        <w:rPr>
          <w:rStyle w:val="eop"/>
          <w:iCs w:val="0"/>
          <w:kern w:val="32"/>
          <w:sz w:val="42"/>
        </w:rPr>
      </w:pPr>
      <w:r w:rsidRPr="00FB0F03">
        <w:rPr>
          <w:rStyle w:val="normaltextrun"/>
        </w:rPr>
        <w:t>Design</w:t>
      </w:r>
    </w:p>
    <w:p w14:paraId="2AB75ED5" w14:textId="2726B512" w:rsidR="00274ABD" w:rsidRPr="00A05DFB" w:rsidRDefault="00274ABD" w:rsidP="00A05DFB">
      <w:pPr>
        <w:pStyle w:val="Heading4"/>
      </w:pPr>
      <w:r w:rsidRPr="00A05DFB">
        <w:rPr>
          <w:rStyle w:val="normaltextrun"/>
        </w:rPr>
        <w:t>Assessment strategy</w:t>
      </w:r>
      <w:r w:rsidRPr="00A05DFB">
        <w:rPr>
          <w:rStyle w:val="eop"/>
        </w:rPr>
        <w:t> </w:t>
      </w:r>
    </w:p>
    <w:p w14:paraId="57BDDB55"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 Describe and demonstrate how the CPSA sits within the overall assessment strategy for the final and penultimate years, eg workplace-based assessments (WPBA) and clinical procedural skills.</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512E306" w14:textId="77777777" w:rsidTr="0078683F">
        <w:tc>
          <w:tcPr>
            <w:tcW w:w="9515" w:type="dxa"/>
          </w:tcPr>
          <w:p w14:paraId="2994306F" w14:textId="1DFB6928" w:rsidR="00274ABD" w:rsidRPr="00ED25A4" w:rsidRDefault="00274ABD" w:rsidP="0078683F">
            <w:pPr>
              <w:rPr>
                <w:rFonts w:asciiTheme="minorHAnsi" w:hAnsiTheme="minorHAnsi" w:cstheme="minorHAnsi"/>
                <w:color w:val="auto"/>
              </w:rPr>
            </w:pPr>
          </w:p>
        </w:tc>
      </w:tr>
    </w:tbl>
    <w:p w14:paraId="309C28B5" w14:textId="35940B5B" w:rsidR="00274ABD" w:rsidRPr="00A05DFB" w:rsidRDefault="00274ABD" w:rsidP="00A05DFB">
      <w:pPr>
        <w:pStyle w:val="Heading4"/>
      </w:pPr>
      <w:r w:rsidRPr="00A05DFB">
        <w:rPr>
          <w:rStyle w:val="normaltextrun"/>
        </w:rPr>
        <w:t>CPSA design</w:t>
      </w:r>
      <w:r w:rsidRPr="00A05DFB">
        <w:rPr>
          <w:rStyle w:val="eop"/>
        </w:rPr>
        <w:t> </w:t>
      </w:r>
    </w:p>
    <w:p w14:paraId="71D28530"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2. Describe the rationale for the design of the CPSA. This should include:</w:t>
      </w:r>
      <w:r w:rsidRPr="00ED25A4">
        <w:rPr>
          <w:rStyle w:val="eop"/>
          <w:rFonts w:asciiTheme="minorHAnsi" w:hAnsiTheme="minorHAnsi" w:cstheme="minorHAnsi"/>
          <w:szCs w:val="24"/>
        </w:rPr>
        <w:t> </w:t>
      </w:r>
    </w:p>
    <w:p w14:paraId="344C6FAF"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format</w:t>
      </w:r>
      <w:r w:rsidRPr="00ED25A4">
        <w:rPr>
          <w:rStyle w:val="eop"/>
          <w:rFonts w:asciiTheme="minorHAnsi" w:hAnsiTheme="minorHAnsi" w:cstheme="minorHAnsi"/>
        </w:rPr>
        <w:t> </w:t>
      </w:r>
    </w:p>
    <w:p w14:paraId="7365601E"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station type</w:t>
      </w:r>
      <w:r w:rsidRPr="00ED25A4">
        <w:rPr>
          <w:rStyle w:val="eop"/>
          <w:rFonts w:asciiTheme="minorHAnsi" w:hAnsiTheme="minorHAnsi" w:cstheme="minorHAnsi"/>
        </w:rPr>
        <w:t> </w:t>
      </w:r>
    </w:p>
    <w:p w14:paraId="13254D0C" w14:textId="77777777" w:rsidR="00274ABD" w:rsidRPr="00ED25A4" w:rsidRDefault="00274ABD" w:rsidP="00305BA9">
      <w:pPr>
        <w:pStyle w:val="BulletPointList"/>
        <w:shd w:val="clear" w:color="auto" w:fill="DDF1FD" w:themeFill="background1"/>
        <w:rPr>
          <w:rStyle w:val="eop"/>
          <w:rFonts w:asciiTheme="minorHAnsi" w:hAnsiTheme="minorHAnsi" w:cstheme="minorHAnsi"/>
        </w:rPr>
      </w:pPr>
      <w:r w:rsidRPr="00ED25A4">
        <w:rPr>
          <w:rStyle w:val="normaltextrun"/>
          <w:rFonts w:asciiTheme="minorHAnsi" w:hAnsiTheme="minorHAnsi" w:cstheme="minorHAnsi"/>
        </w:rPr>
        <w:t>testing time, including number and duration of stations.</w:t>
      </w:r>
      <w:r w:rsidRPr="00ED25A4">
        <w:rPr>
          <w:rStyle w:val="eop"/>
          <w:rFonts w:asciiTheme="minorHAnsi" w:hAnsiTheme="minorHAnsi" w:cstheme="minorHAnsi"/>
        </w:rPr>
        <w:t> </w:t>
      </w:r>
    </w:p>
    <w:tbl>
      <w:tblPr>
        <w:tblStyle w:val="TableGrid"/>
        <w:tblW w:w="0" w:type="auto"/>
        <w:tblLook w:val="04A0" w:firstRow="1" w:lastRow="0" w:firstColumn="1" w:lastColumn="0" w:noHBand="0" w:noVBand="1"/>
      </w:tblPr>
      <w:tblGrid>
        <w:gridCol w:w="9515"/>
      </w:tblGrid>
      <w:tr w:rsidR="00274ABD" w:rsidRPr="00ED25A4" w14:paraId="4457BA06" w14:textId="77777777" w:rsidTr="0078683F">
        <w:tc>
          <w:tcPr>
            <w:tcW w:w="9515" w:type="dxa"/>
          </w:tcPr>
          <w:p w14:paraId="1B847A62" w14:textId="6930FE92" w:rsidR="00274ABD" w:rsidRPr="00ED25A4" w:rsidRDefault="00274ABD" w:rsidP="0078683F">
            <w:pPr>
              <w:rPr>
                <w:rFonts w:asciiTheme="minorHAnsi" w:hAnsiTheme="minorHAnsi" w:cstheme="minorHAnsi"/>
                <w:color w:val="auto"/>
              </w:rPr>
            </w:pPr>
          </w:p>
        </w:tc>
      </w:tr>
    </w:tbl>
    <w:p w14:paraId="74884966" w14:textId="64D30FF1" w:rsidR="00274ABD" w:rsidRPr="00A05DFB" w:rsidRDefault="00274ABD" w:rsidP="00A05DFB">
      <w:pPr>
        <w:pStyle w:val="Heading4"/>
      </w:pPr>
      <w:r w:rsidRPr="00A05DFB">
        <w:rPr>
          <w:rStyle w:val="normaltextrun"/>
        </w:rPr>
        <w:t>Scoring</w:t>
      </w:r>
      <w:r w:rsidRPr="00A05DFB">
        <w:rPr>
          <w:rStyle w:val="eop"/>
        </w:rPr>
        <w:t> </w:t>
      </w:r>
    </w:p>
    <w:p w14:paraId="2B74CA5D"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3. Describe the rationale for the approach to scoring candidate performance:</w:t>
      </w:r>
      <w:r w:rsidRPr="00ED25A4">
        <w:rPr>
          <w:rStyle w:val="eop"/>
          <w:rFonts w:asciiTheme="minorHAnsi" w:hAnsiTheme="minorHAnsi" w:cstheme="minorHAnsi"/>
          <w:szCs w:val="24"/>
        </w:rPr>
        <w:t> </w:t>
      </w:r>
    </w:p>
    <w:p w14:paraId="3A841273"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within station (eg domain/checklist/overall global judgement)</w:t>
      </w:r>
      <w:r w:rsidRPr="00ED25A4">
        <w:rPr>
          <w:rStyle w:val="eop"/>
          <w:rFonts w:asciiTheme="minorHAnsi" w:hAnsiTheme="minorHAnsi" w:cstheme="minorHAnsi"/>
        </w:rPr>
        <w:t> </w:t>
      </w:r>
    </w:p>
    <w:p w14:paraId="77C4963F"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how results are aggregated at the level of the overall assessment </w:t>
      </w:r>
      <w:r w:rsidRPr="00ED25A4">
        <w:rPr>
          <w:rStyle w:val="eop"/>
          <w:rFonts w:asciiTheme="minorHAnsi" w:hAnsiTheme="minorHAnsi" w:cstheme="minorHAnsi"/>
        </w:rPr>
        <w:t> </w:t>
      </w:r>
    </w:p>
    <w:p w14:paraId="4BC4F23C"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any marks or judgements given by the simulated or real patient, and how they contribute to the overall score.</w:t>
      </w:r>
      <w:r w:rsidRPr="00ED25A4">
        <w:rPr>
          <w:rStyle w:val="eop"/>
          <w:rFonts w:asciiTheme="minorHAnsi" w:hAnsiTheme="minorHAnsi" w:cstheme="minorHAnsi"/>
        </w:rPr>
        <w:t> </w:t>
      </w:r>
    </w:p>
    <w:tbl>
      <w:tblPr>
        <w:tblStyle w:val="TableGrid"/>
        <w:tblW w:w="0" w:type="auto"/>
        <w:tblLook w:val="04A0" w:firstRow="1" w:lastRow="0" w:firstColumn="1" w:lastColumn="0" w:noHBand="0" w:noVBand="1"/>
      </w:tblPr>
      <w:tblGrid>
        <w:gridCol w:w="9515"/>
      </w:tblGrid>
      <w:tr w:rsidR="00274ABD" w:rsidRPr="00ED25A4" w14:paraId="48907175" w14:textId="77777777" w:rsidTr="0078683F">
        <w:tc>
          <w:tcPr>
            <w:tcW w:w="9515" w:type="dxa"/>
          </w:tcPr>
          <w:p w14:paraId="24B18037" w14:textId="47F78DB6" w:rsidR="00274ABD" w:rsidRPr="00ED25A4" w:rsidRDefault="00274ABD" w:rsidP="0078683F">
            <w:pPr>
              <w:rPr>
                <w:rFonts w:asciiTheme="minorHAnsi" w:hAnsiTheme="minorHAnsi" w:cstheme="minorHAnsi"/>
                <w:color w:val="auto"/>
              </w:rPr>
            </w:pPr>
          </w:p>
        </w:tc>
      </w:tr>
    </w:tbl>
    <w:p w14:paraId="685D672C" w14:textId="34E61E14" w:rsidR="00274ABD" w:rsidRPr="00FB0F03" w:rsidRDefault="00274ABD" w:rsidP="00A05DFB">
      <w:pPr>
        <w:pStyle w:val="Heading4"/>
      </w:pPr>
      <w:r w:rsidRPr="00FB0F03">
        <w:rPr>
          <w:rStyle w:val="normaltextrun"/>
        </w:rPr>
        <w:t>Standard setting</w:t>
      </w:r>
      <w:r w:rsidRPr="00FB0F03">
        <w:rPr>
          <w:rStyle w:val="eop"/>
        </w:rPr>
        <w:t> </w:t>
      </w:r>
    </w:p>
    <w:p w14:paraId="624C02BC"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4. Describe and demonstrate how standards are set for the first take and resit, as applicable, and the underlying rationale for the chosen method(s), including:</w:t>
      </w:r>
      <w:r w:rsidRPr="00ED25A4">
        <w:rPr>
          <w:rStyle w:val="eop"/>
          <w:rFonts w:asciiTheme="minorHAnsi" w:hAnsiTheme="minorHAnsi" w:cstheme="minorHAnsi"/>
          <w:szCs w:val="24"/>
        </w:rPr>
        <w:t> </w:t>
      </w:r>
    </w:p>
    <w:p w14:paraId="1911DAE3"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standard setting method at station and overall assessment level</w:t>
      </w:r>
      <w:r w:rsidRPr="00ED25A4">
        <w:rPr>
          <w:rStyle w:val="eop"/>
          <w:rFonts w:asciiTheme="minorHAnsi" w:hAnsiTheme="minorHAnsi" w:cstheme="minorHAnsi"/>
        </w:rPr>
        <w:t> </w:t>
      </w:r>
    </w:p>
    <w:p w14:paraId="5D070237"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any additional passing criteria (eg minimum number of stations passed).</w:t>
      </w:r>
      <w:r w:rsidRPr="00ED25A4">
        <w:rPr>
          <w:rStyle w:val="eop"/>
          <w:rFonts w:asciiTheme="minorHAnsi" w:hAnsiTheme="minorHAnsi" w:cstheme="minorHAnsi"/>
        </w:rPr>
        <w:t> </w:t>
      </w:r>
    </w:p>
    <w:tbl>
      <w:tblPr>
        <w:tblStyle w:val="TableGrid"/>
        <w:tblW w:w="0" w:type="auto"/>
        <w:tblLook w:val="04A0" w:firstRow="1" w:lastRow="0" w:firstColumn="1" w:lastColumn="0" w:noHBand="0" w:noVBand="1"/>
      </w:tblPr>
      <w:tblGrid>
        <w:gridCol w:w="9515"/>
      </w:tblGrid>
      <w:tr w:rsidR="00274ABD" w:rsidRPr="00ED25A4" w14:paraId="584C9714" w14:textId="77777777" w:rsidTr="0078683F">
        <w:tc>
          <w:tcPr>
            <w:tcW w:w="9515" w:type="dxa"/>
          </w:tcPr>
          <w:p w14:paraId="4BE62CAC" w14:textId="566A5949" w:rsidR="00274ABD" w:rsidRPr="00ED25A4" w:rsidRDefault="00274ABD" w:rsidP="0078683F">
            <w:pPr>
              <w:rPr>
                <w:rFonts w:asciiTheme="minorHAnsi" w:hAnsiTheme="minorHAnsi" w:cstheme="minorHAnsi"/>
                <w:color w:val="auto"/>
              </w:rPr>
            </w:pPr>
          </w:p>
        </w:tc>
      </w:tr>
    </w:tbl>
    <w:p w14:paraId="0D4CB6E1" w14:textId="5BAAA53E" w:rsidR="00274ABD" w:rsidRPr="00A05DFB" w:rsidRDefault="00274ABD" w:rsidP="00A05DFB">
      <w:pPr>
        <w:pStyle w:val="Heading4"/>
      </w:pPr>
      <w:r w:rsidRPr="00A05DFB">
        <w:rPr>
          <w:rStyle w:val="normaltextrun"/>
        </w:rPr>
        <w:lastRenderedPageBreak/>
        <w:t>Assessing professionalism</w:t>
      </w:r>
      <w:r w:rsidRPr="00A05DFB">
        <w:rPr>
          <w:rStyle w:val="eop"/>
        </w:rPr>
        <w:t> </w:t>
      </w:r>
    </w:p>
    <w:p w14:paraId="53109CB2"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5. Describe and demonstrate how professionalism is assessed during the CPSA and unprofessional behaviours are captured and followed up.</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35AA6FA1" w14:textId="77777777" w:rsidTr="0078683F">
        <w:tc>
          <w:tcPr>
            <w:tcW w:w="9515" w:type="dxa"/>
          </w:tcPr>
          <w:p w14:paraId="3F583307" w14:textId="67ABB906" w:rsidR="00274ABD" w:rsidRPr="00ED25A4" w:rsidRDefault="00274ABD" w:rsidP="0078683F">
            <w:pPr>
              <w:rPr>
                <w:rFonts w:asciiTheme="minorHAnsi" w:hAnsiTheme="minorHAnsi" w:cstheme="minorHAnsi"/>
                <w:color w:val="auto"/>
              </w:rPr>
            </w:pPr>
          </w:p>
        </w:tc>
      </w:tr>
    </w:tbl>
    <w:p w14:paraId="41769E14" w14:textId="77777777" w:rsidR="00A05DFB" w:rsidRDefault="00274ABD" w:rsidP="00305BA9">
      <w:pPr>
        <w:pStyle w:val="Heading3"/>
        <w:rPr>
          <w:rStyle w:val="eop"/>
          <w:rFonts w:cs="Times New Roman"/>
          <w:b w:val="0"/>
          <w:bCs w:val="0"/>
          <w:color w:val="000000"/>
          <w:sz w:val="24"/>
          <w:szCs w:val="24"/>
        </w:rPr>
      </w:pPr>
      <w:r w:rsidRPr="00FB0F03">
        <w:rPr>
          <w:rStyle w:val="normaltextrun"/>
        </w:rPr>
        <w:t>Content</w:t>
      </w:r>
    </w:p>
    <w:p w14:paraId="66895664" w14:textId="38CAD673" w:rsidR="00274ABD" w:rsidRPr="00A05DFB" w:rsidRDefault="00274ABD" w:rsidP="00A05DFB">
      <w:pPr>
        <w:pStyle w:val="Heading4"/>
      </w:pPr>
      <w:r w:rsidRPr="00A05DFB">
        <w:rPr>
          <w:rStyle w:val="normaltextrun"/>
        </w:rPr>
        <w:t>Content sampling</w:t>
      </w:r>
      <w:r w:rsidRPr="00A05DFB">
        <w:rPr>
          <w:rStyle w:val="eop"/>
        </w:rPr>
        <w:t> </w:t>
      </w:r>
    </w:p>
    <w:p w14:paraId="3DC4318A" w14:textId="51B48E45" w:rsidR="00274ABD" w:rsidRPr="00305BA9" w:rsidRDefault="00274ABD" w:rsidP="00305BA9">
      <w:pPr>
        <w:pStyle w:val="BodyText1"/>
        <w:rPr>
          <w:i/>
          <w:iCs/>
        </w:rPr>
      </w:pPr>
      <w:r w:rsidRPr="00305BA9">
        <w:rPr>
          <w:rStyle w:val="normaltextrun"/>
          <w:rFonts w:asciiTheme="minorHAnsi" w:hAnsiTheme="minorHAnsi" w:cstheme="minorHAnsi"/>
          <w:i/>
          <w:iCs/>
        </w:rPr>
        <w:t xml:space="preserve">The </w:t>
      </w:r>
      <w:hyperlink r:id="rId13" w:history="1">
        <w:r w:rsidR="00A05DFB" w:rsidRPr="00305BA9">
          <w:rPr>
            <w:rStyle w:val="Hyperlink"/>
            <w:rFonts w:asciiTheme="minorHAnsi" w:hAnsiTheme="minorHAnsi" w:cstheme="minorHAnsi"/>
          </w:rPr>
          <w:t>MLA content map</w:t>
        </w:r>
      </w:hyperlink>
      <w:r w:rsidR="00A05DFB">
        <w:rPr>
          <w:rStyle w:val="normaltextrun"/>
          <w:rFonts w:asciiTheme="minorHAnsi" w:hAnsiTheme="minorHAnsi" w:cstheme="minorHAnsi"/>
          <w:i/>
          <w:iCs/>
        </w:rPr>
        <w:t xml:space="preserve"> </w:t>
      </w:r>
      <w:r w:rsidRPr="00305BA9">
        <w:rPr>
          <w:rStyle w:val="normaltextrun"/>
          <w:rFonts w:asciiTheme="minorHAnsi" w:hAnsiTheme="minorHAnsi" w:cstheme="minorHAnsi"/>
          <w:i/>
          <w:iCs/>
        </w:rPr>
        <w:t>is informed by Outcomes for graduates, the Foundation Programme training outcomes, the Generic professional capabilities framework and Good medical practice.</w:t>
      </w:r>
      <w:r w:rsidRPr="00305BA9">
        <w:rPr>
          <w:rStyle w:val="eop"/>
          <w:rFonts w:asciiTheme="minorHAnsi" w:hAnsiTheme="minorHAnsi" w:cstheme="minorHAnsi"/>
          <w:i/>
          <w:iCs/>
        </w:rPr>
        <w:t> </w:t>
      </w:r>
    </w:p>
    <w:p w14:paraId="2AAD5499"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6. Describe how the CPSA content relates to the MLA content map:</w:t>
      </w:r>
      <w:r w:rsidRPr="00ED25A4">
        <w:rPr>
          <w:rStyle w:val="eop"/>
          <w:rFonts w:asciiTheme="minorHAnsi" w:hAnsiTheme="minorHAnsi" w:cstheme="minorHAnsi"/>
          <w:szCs w:val="24"/>
        </w:rPr>
        <w:t> </w:t>
      </w:r>
    </w:p>
    <w:p w14:paraId="569346C6" w14:textId="77777777" w:rsidR="00274ABD" w:rsidRPr="00ED25A4" w:rsidRDefault="00274ABD" w:rsidP="00305BA9">
      <w:pPr>
        <w:pStyle w:val="BodyText1"/>
        <w:shd w:val="clear" w:color="auto" w:fill="DDF1FD" w:themeFill="background1"/>
        <w:ind w:left="425"/>
      </w:pPr>
      <w:r w:rsidRPr="00ED25A4">
        <w:rPr>
          <w:rStyle w:val="normaltextrun"/>
          <w:rFonts w:asciiTheme="minorHAnsi" w:hAnsiTheme="minorHAnsi" w:cstheme="minorHAnsi"/>
        </w:rPr>
        <w:t>a. Demonstrate that the CPSA maps to the three overarching themes:</w:t>
      </w:r>
      <w:r w:rsidRPr="00ED25A4">
        <w:rPr>
          <w:rStyle w:val="eop"/>
          <w:rFonts w:asciiTheme="minorHAnsi" w:hAnsiTheme="minorHAnsi" w:cstheme="minorHAnsi"/>
        </w:rPr>
        <w:t> </w:t>
      </w:r>
    </w:p>
    <w:p w14:paraId="6B0F07EC"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Readiness for safe practice</w:t>
      </w:r>
      <w:r w:rsidRPr="00ED25A4">
        <w:rPr>
          <w:rStyle w:val="eop"/>
          <w:rFonts w:asciiTheme="minorHAnsi" w:hAnsiTheme="minorHAnsi" w:cstheme="minorHAnsi"/>
        </w:rPr>
        <w:t> </w:t>
      </w:r>
    </w:p>
    <w:p w14:paraId="3AAFDB73"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Managing uncertainty</w:t>
      </w:r>
      <w:r w:rsidRPr="00ED25A4">
        <w:rPr>
          <w:rStyle w:val="eop"/>
          <w:rFonts w:asciiTheme="minorHAnsi" w:hAnsiTheme="minorHAnsi" w:cstheme="minorHAnsi"/>
        </w:rPr>
        <w:t> </w:t>
      </w:r>
    </w:p>
    <w:p w14:paraId="0782A837" w14:textId="77777777" w:rsidR="00274ABD" w:rsidRPr="00ED25A4" w:rsidRDefault="00274ABD" w:rsidP="00305BA9">
      <w:pPr>
        <w:pStyle w:val="BulletPointList"/>
        <w:shd w:val="clear" w:color="auto" w:fill="DDF1FD" w:themeFill="background1"/>
        <w:ind w:left="850"/>
        <w:rPr>
          <w:rStyle w:val="eop"/>
          <w:rFonts w:asciiTheme="minorHAnsi" w:hAnsiTheme="minorHAnsi" w:cstheme="minorHAnsi"/>
        </w:rPr>
      </w:pPr>
      <w:r w:rsidRPr="00ED25A4">
        <w:rPr>
          <w:rStyle w:val="normaltextrun"/>
          <w:rFonts w:asciiTheme="minorHAnsi" w:hAnsiTheme="minorHAnsi" w:cstheme="minorHAnsi"/>
        </w:rPr>
        <w:t>Delivering person-centred care</w:t>
      </w:r>
      <w:r w:rsidRPr="00ED25A4">
        <w:rPr>
          <w:rStyle w:val="eop"/>
          <w:rFonts w:asciiTheme="minorHAnsi" w:hAnsiTheme="minorHAnsi" w:cstheme="minorHAnsi"/>
        </w:rPr>
        <w:t> </w:t>
      </w:r>
    </w:p>
    <w:p w14:paraId="44064DAE" w14:textId="77777777" w:rsidR="00274ABD" w:rsidRPr="00ED25A4" w:rsidRDefault="00274ABD" w:rsidP="00305BA9">
      <w:pPr>
        <w:pStyle w:val="BodyText1"/>
        <w:shd w:val="clear" w:color="auto" w:fill="DDF1FD" w:themeFill="background1"/>
        <w:ind w:left="425"/>
      </w:pPr>
      <w:r w:rsidRPr="00ED25A4">
        <w:rPr>
          <w:rStyle w:val="normaltextrun"/>
          <w:rFonts w:asciiTheme="minorHAnsi" w:hAnsiTheme="minorHAnsi" w:cstheme="minorHAnsi"/>
        </w:rPr>
        <w:t>b. Demonstrate how the CPSA maps to the individual domains:</w:t>
      </w:r>
      <w:r w:rsidRPr="00ED25A4">
        <w:rPr>
          <w:rStyle w:val="eop"/>
          <w:rFonts w:asciiTheme="minorHAnsi" w:hAnsiTheme="minorHAnsi" w:cstheme="minorHAnsi"/>
        </w:rPr>
        <w:t> </w:t>
      </w:r>
    </w:p>
    <w:p w14:paraId="40DEEC6B"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Areas of clinical practice</w:t>
      </w:r>
      <w:r w:rsidRPr="00ED25A4">
        <w:rPr>
          <w:rStyle w:val="eop"/>
          <w:rFonts w:asciiTheme="minorHAnsi" w:hAnsiTheme="minorHAnsi" w:cstheme="minorHAnsi"/>
        </w:rPr>
        <w:t> </w:t>
      </w:r>
    </w:p>
    <w:p w14:paraId="4320A767"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Areas of professional knowledge</w:t>
      </w:r>
      <w:r w:rsidRPr="00ED25A4">
        <w:rPr>
          <w:rStyle w:val="eop"/>
          <w:rFonts w:asciiTheme="minorHAnsi" w:hAnsiTheme="minorHAnsi" w:cstheme="minorHAnsi"/>
        </w:rPr>
        <w:t> </w:t>
      </w:r>
    </w:p>
    <w:p w14:paraId="56C2EEC9"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Clinical and professional capabilities</w:t>
      </w:r>
      <w:r w:rsidRPr="00ED25A4">
        <w:rPr>
          <w:rStyle w:val="eop"/>
          <w:rFonts w:asciiTheme="minorHAnsi" w:hAnsiTheme="minorHAnsi" w:cstheme="minorHAnsi"/>
        </w:rPr>
        <w:t> </w:t>
      </w:r>
    </w:p>
    <w:p w14:paraId="0F4F8318"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Practical skills and procedures</w:t>
      </w:r>
      <w:r w:rsidRPr="00ED25A4">
        <w:rPr>
          <w:rStyle w:val="eop"/>
          <w:rFonts w:asciiTheme="minorHAnsi" w:hAnsiTheme="minorHAnsi" w:cstheme="minorHAnsi"/>
        </w:rPr>
        <w:t> </w:t>
      </w:r>
    </w:p>
    <w:p w14:paraId="7864DCAC" w14:textId="77777777" w:rsidR="00274ABD" w:rsidRPr="00ED25A4" w:rsidRDefault="00274ABD" w:rsidP="00305BA9">
      <w:pPr>
        <w:pStyle w:val="BulletPointList"/>
        <w:shd w:val="clear" w:color="auto" w:fill="DDF1FD" w:themeFill="background1"/>
        <w:ind w:left="850"/>
      </w:pPr>
      <w:r w:rsidRPr="00ED25A4">
        <w:rPr>
          <w:rStyle w:val="normaltextrun"/>
          <w:rFonts w:asciiTheme="minorHAnsi" w:hAnsiTheme="minorHAnsi" w:cstheme="minorHAnsi"/>
        </w:rPr>
        <w:t>Patient presentations</w:t>
      </w:r>
      <w:r w:rsidRPr="00ED25A4">
        <w:rPr>
          <w:rStyle w:val="eop"/>
          <w:rFonts w:asciiTheme="minorHAnsi" w:hAnsiTheme="minorHAnsi" w:cstheme="minorHAnsi"/>
        </w:rPr>
        <w:t> </w:t>
      </w:r>
    </w:p>
    <w:p w14:paraId="5072B216" w14:textId="77777777" w:rsidR="00274ABD" w:rsidRPr="00ED25A4" w:rsidRDefault="00274ABD" w:rsidP="00305BA9">
      <w:pPr>
        <w:pStyle w:val="BulletPointList"/>
        <w:shd w:val="clear" w:color="auto" w:fill="DDF1FD" w:themeFill="background1"/>
        <w:ind w:left="850"/>
        <w:rPr>
          <w:rStyle w:val="eop"/>
          <w:rFonts w:asciiTheme="minorHAnsi" w:hAnsiTheme="minorHAnsi" w:cstheme="minorHAnsi"/>
        </w:rPr>
      </w:pPr>
      <w:r w:rsidRPr="00ED25A4">
        <w:rPr>
          <w:rStyle w:val="normaltextrun"/>
          <w:rFonts w:asciiTheme="minorHAnsi" w:hAnsiTheme="minorHAnsi" w:cstheme="minorHAnsi"/>
        </w:rPr>
        <w:t>Conditions</w:t>
      </w:r>
      <w:r w:rsidRPr="00ED25A4">
        <w:rPr>
          <w:rStyle w:val="eop"/>
          <w:rFonts w:asciiTheme="minorHAnsi" w:hAnsiTheme="minorHAnsi" w:cstheme="minorHAnsi"/>
        </w:rPr>
        <w:t> </w:t>
      </w:r>
    </w:p>
    <w:p w14:paraId="7CEE59CE" w14:textId="77777777" w:rsidR="00274ABD" w:rsidRPr="00ED25A4" w:rsidRDefault="00274ABD" w:rsidP="00305BA9">
      <w:pPr>
        <w:pStyle w:val="BodyText1"/>
        <w:shd w:val="clear" w:color="auto" w:fill="DDF1FD" w:themeFill="background1"/>
        <w:ind w:left="425"/>
      </w:pPr>
      <w:r w:rsidRPr="00ED25A4">
        <w:rPr>
          <w:rStyle w:val="normaltextrun"/>
          <w:rFonts w:asciiTheme="minorHAnsi" w:hAnsiTheme="minorHAnsi" w:cstheme="minorHAnsi"/>
        </w:rPr>
        <w:t>c. Demonstrate that candidates can identify and interpret clinical findings.</w:t>
      </w:r>
      <w:r w:rsidRPr="00ED25A4">
        <w:rPr>
          <w:rStyle w:val="eop"/>
          <w:rFonts w:asciiTheme="minorHAnsi" w:hAnsiTheme="minorHAnsi" w:cstheme="minorHAnsi"/>
        </w:rPr>
        <w:t> </w:t>
      </w:r>
    </w:p>
    <w:tbl>
      <w:tblPr>
        <w:tblStyle w:val="TableGrid"/>
        <w:tblW w:w="0" w:type="auto"/>
        <w:tblLook w:val="04A0" w:firstRow="1" w:lastRow="0" w:firstColumn="1" w:lastColumn="0" w:noHBand="0" w:noVBand="1"/>
      </w:tblPr>
      <w:tblGrid>
        <w:gridCol w:w="9515"/>
      </w:tblGrid>
      <w:tr w:rsidR="00274ABD" w:rsidRPr="00ED25A4" w14:paraId="79D641ED" w14:textId="77777777" w:rsidTr="0078683F">
        <w:tc>
          <w:tcPr>
            <w:tcW w:w="9515" w:type="dxa"/>
          </w:tcPr>
          <w:p w14:paraId="702295B5" w14:textId="1968D0EF" w:rsidR="00274ABD" w:rsidRPr="00ED25A4" w:rsidRDefault="00274ABD" w:rsidP="0078683F">
            <w:pPr>
              <w:rPr>
                <w:rFonts w:asciiTheme="minorHAnsi" w:hAnsiTheme="minorHAnsi" w:cstheme="minorHAnsi"/>
                <w:color w:val="auto"/>
              </w:rPr>
            </w:pPr>
          </w:p>
        </w:tc>
      </w:tr>
    </w:tbl>
    <w:p w14:paraId="2BAC26FF" w14:textId="34A44213" w:rsidR="00274ABD" w:rsidRPr="00A05DFB" w:rsidRDefault="00274ABD" w:rsidP="00A05DFB">
      <w:pPr>
        <w:pStyle w:val="Heading4"/>
      </w:pPr>
      <w:r w:rsidRPr="00A05DFB">
        <w:rPr>
          <w:rStyle w:val="normaltextrun"/>
        </w:rPr>
        <w:t>Quality of CPSA content</w:t>
      </w:r>
      <w:r w:rsidRPr="00A05DFB">
        <w:rPr>
          <w:rStyle w:val="eop"/>
        </w:rPr>
        <w:t> </w:t>
      </w:r>
    </w:p>
    <w:p w14:paraId="0660CEE5"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7. Describe and demonstrate how stations are created and approved, and quality is maintained. This should include:</w:t>
      </w:r>
      <w:r w:rsidRPr="00ED25A4">
        <w:rPr>
          <w:rStyle w:val="eop"/>
          <w:rFonts w:asciiTheme="minorHAnsi" w:hAnsiTheme="minorHAnsi" w:cstheme="minorHAnsi"/>
          <w:szCs w:val="24"/>
        </w:rPr>
        <w:t> </w:t>
      </w:r>
    </w:p>
    <w:p w14:paraId="4AEDDAE4"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how station writers are trained</w:t>
      </w:r>
      <w:r w:rsidRPr="00ED25A4">
        <w:rPr>
          <w:rStyle w:val="eop"/>
          <w:rFonts w:asciiTheme="minorHAnsi" w:hAnsiTheme="minorHAnsi" w:cstheme="minorHAnsi"/>
        </w:rPr>
        <w:t> </w:t>
      </w:r>
    </w:p>
    <w:p w14:paraId="21F34368"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the process for creating, reviewing and approving new stations, and reusing existing stations</w:t>
      </w:r>
      <w:r w:rsidRPr="00ED25A4">
        <w:rPr>
          <w:rStyle w:val="eop"/>
          <w:rFonts w:asciiTheme="minorHAnsi" w:hAnsiTheme="minorHAnsi" w:cstheme="minorHAnsi"/>
        </w:rPr>
        <w:t> </w:t>
      </w:r>
    </w:p>
    <w:p w14:paraId="0C6DB9D0"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lastRenderedPageBreak/>
        <w:t>how a range of appropriate stakeholders is involved in the creation and development of stations to assure their authenticity and level of challenge</w:t>
      </w:r>
      <w:r w:rsidRPr="00ED25A4">
        <w:rPr>
          <w:rStyle w:val="eop"/>
          <w:rFonts w:asciiTheme="minorHAnsi" w:hAnsiTheme="minorHAnsi" w:cstheme="minorHAnsi"/>
        </w:rPr>
        <w:t> </w:t>
      </w:r>
    </w:p>
    <w:p w14:paraId="687E098C" w14:textId="77777777" w:rsidR="00274ABD" w:rsidRDefault="00274ABD" w:rsidP="00305BA9">
      <w:pPr>
        <w:pStyle w:val="BulletPointList"/>
        <w:shd w:val="clear" w:color="auto" w:fill="DDF1FD" w:themeFill="background1"/>
        <w:rPr>
          <w:rStyle w:val="normaltextrun"/>
          <w:rFonts w:asciiTheme="minorHAnsi" w:hAnsiTheme="minorHAnsi" w:cstheme="minorHAnsi"/>
        </w:rPr>
      </w:pPr>
      <w:r w:rsidRPr="00FE5B06">
        <w:rPr>
          <w:rStyle w:val="normaltextrun"/>
          <w:rFonts w:asciiTheme="minorHAnsi" w:hAnsiTheme="minorHAnsi" w:cstheme="minorHAnsi"/>
        </w:rPr>
        <w:t>how feedback collected on the day of the CPSA and post-exam station metrics are fed into the writing and review process.</w:t>
      </w:r>
    </w:p>
    <w:tbl>
      <w:tblPr>
        <w:tblStyle w:val="TableGrid"/>
        <w:tblW w:w="9515" w:type="dxa"/>
        <w:tblLook w:val="04A0" w:firstRow="1" w:lastRow="0" w:firstColumn="1" w:lastColumn="0" w:noHBand="0" w:noVBand="1"/>
      </w:tblPr>
      <w:tblGrid>
        <w:gridCol w:w="9515"/>
      </w:tblGrid>
      <w:tr w:rsidR="00274ABD" w:rsidRPr="00ED25A4" w14:paraId="4C91C208" w14:textId="77777777" w:rsidTr="0078683F">
        <w:tc>
          <w:tcPr>
            <w:tcW w:w="9515" w:type="dxa"/>
          </w:tcPr>
          <w:p w14:paraId="46412769" w14:textId="6AEEB869" w:rsidR="00274ABD" w:rsidRPr="00ED25A4" w:rsidRDefault="00274ABD" w:rsidP="0078683F">
            <w:pPr>
              <w:rPr>
                <w:rFonts w:asciiTheme="minorHAnsi" w:hAnsiTheme="minorHAnsi" w:cstheme="minorHAnsi"/>
                <w:color w:val="auto"/>
              </w:rPr>
            </w:pPr>
          </w:p>
        </w:tc>
      </w:tr>
    </w:tbl>
    <w:p w14:paraId="0ECD9369" w14:textId="77777777" w:rsidR="00274ABD" w:rsidRDefault="00274ABD" w:rsidP="00274ABD">
      <w:pPr>
        <w:pStyle w:val="paragraph"/>
        <w:spacing w:before="0" w:beforeAutospacing="0" w:after="0" w:afterAutospacing="0"/>
        <w:ind w:left="644"/>
        <w:textAlignment w:val="baseline"/>
        <w:rPr>
          <w:rStyle w:val="eop"/>
          <w:rFonts w:asciiTheme="minorHAnsi" w:hAnsiTheme="minorHAnsi" w:cstheme="minorHAnsi"/>
        </w:rPr>
      </w:pPr>
    </w:p>
    <w:p w14:paraId="7F9CE933" w14:textId="4F5F16F9" w:rsidR="00274ABD" w:rsidRPr="00987CD8" w:rsidRDefault="00274ABD" w:rsidP="00987CD8">
      <w:pPr>
        <w:pStyle w:val="Heading4"/>
      </w:pPr>
      <w:r w:rsidRPr="00987CD8">
        <w:rPr>
          <w:rStyle w:val="normaltextrun"/>
        </w:rPr>
        <w:t>Security of CPSA content</w:t>
      </w:r>
      <w:r w:rsidRPr="00987CD8">
        <w:rPr>
          <w:rStyle w:val="eop"/>
        </w:rPr>
        <w:t> </w:t>
      </w:r>
    </w:p>
    <w:p w14:paraId="41AB435C" w14:textId="77777777" w:rsidR="00274ABD" w:rsidRPr="00ED25A4" w:rsidRDefault="00274ABD" w:rsidP="00305BA9">
      <w:pPr>
        <w:pStyle w:val="BodyText1"/>
        <w:shd w:val="clear" w:color="auto" w:fill="DDF1FD" w:themeFill="background1"/>
        <w:rPr>
          <w:rStyle w:val="eop"/>
          <w:rFonts w:asciiTheme="minorHAnsi" w:hAnsiTheme="minorHAnsi" w:cstheme="minorHAnsi"/>
          <w:szCs w:val="24"/>
        </w:rPr>
      </w:pPr>
      <w:r w:rsidRPr="00ED25A4">
        <w:rPr>
          <w:rStyle w:val="normaltextrun"/>
          <w:rFonts w:asciiTheme="minorHAnsi" w:hAnsiTheme="minorHAnsi" w:cstheme="minorHAnsi"/>
          <w:szCs w:val="24"/>
        </w:rPr>
        <w:t>8. Describe and demonstrate how the security of the assessment content is maintained.</w:t>
      </w:r>
      <w:r w:rsidRPr="00ED25A4">
        <w:rPr>
          <w:rStyle w:val="eop"/>
          <w:rFonts w:asciiTheme="minorHAnsi" w:hAnsiTheme="minorHAnsi" w:cstheme="minorHAnsi"/>
          <w:szCs w:val="24"/>
        </w:rPr>
        <w:t> </w:t>
      </w:r>
    </w:p>
    <w:tbl>
      <w:tblPr>
        <w:tblStyle w:val="TableGrid"/>
        <w:tblW w:w="9515" w:type="dxa"/>
        <w:tblLook w:val="04A0" w:firstRow="1" w:lastRow="0" w:firstColumn="1" w:lastColumn="0" w:noHBand="0" w:noVBand="1"/>
      </w:tblPr>
      <w:tblGrid>
        <w:gridCol w:w="9515"/>
      </w:tblGrid>
      <w:tr w:rsidR="00274ABD" w:rsidRPr="00ED25A4" w14:paraId="66EA16BB" w14:textId="77777777" w:rsidTr="0078683F">
        <w:tc>
          <w:tcPr>
            <w:tcW w:w="9515" w:type="dxa"/>
          </w:tcPr>
          <w:p w14:paraId="624407BF" w14:textId="622BDA19" w:rsidR="00274ABD" w:rsidRPr="00ED25A4" w:rsidRDefault="00274ABD" w:rsidP="0078683F">
            <w:pPr>
              <w:rPr>
                <w:rFonts w:asciiTheme="minorHAnsi" w:hAnsiTheme="minorHAnsi" w:cstheme="minorHAnsi"/>
                <w:color w:val="auto"/>
              </w:rPr>
            </w:pPr>
          </w:p>
        </w:tc>
      </w:tr>
    </w:tbl>
    <w:p w14:paraId="513C30A3" w14:textId="77777777" w:rsidR="00987CD8" w:rsidRDefault="00274ABD" w:rsidP="00305BA9">
      <w:pPr>
        <w:pStyle w:val="Heading3"/>
        <w:rPr>
          <w:rStyle w:val="eop"/>
          <w:rFonts w:cs="Times New Roman"/>
          <w:b w:val="0"/>
          <w:bCs w:val="0"/>
          <w:color w:val="000000"/>
          <w:sz w:val="24"/>
          <w:szCs w:val="24"/>
        </w:rPr>
      </w:pPr>
      <w:r w:rsidRPr="00FB0F03">
        <w:rPr>
          <w:rStyle w:val="normaltextrun"/>
        </w:rPr>
        <w:t>Preparation of and support for candidates</w:t>
      </w:r>
    </w:p>
    <w:p w14:paraId="3D76F6CD" w14:textId="0F2BBD67" w:rsidR="00274ABD" w:rsidRPr="00987CD8" w:rsidRDefault="00274ABD" w:rsidP="00987CD8">
      <w:pPr>
        <w:pStyle w:val="Heading4"/>
      </w:pPr>
      <w:r w:rsidRPr="00987CD8">
        <w:rPr>
          <w:rStyle w:val="normaltextrun"/>
        </w:rPr>
        <w:t>Familiarisation with the assessment process for candidates</w:t>
      </w:r>
      <w:r w:rsidRPr="00987CD8">
        <w:rPr>
          <w:rStyle w:val="eop"/>
        </w:rPr>
        <w:t> </w:t>
      </w:r>
    </w:p>
    <w:p w14:paraId="17E6DB69"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9. Describe and demonstrate how candidates have been given information about the CPSA in advance, and briefed on the day, covering:</w:t>
      </w:r>
      <w:r w:rsidRPr="00ED25A4">
        <w:rPr>
          <w:rStyle w:val="eop"/>
          <w:rFonts w:asciiTheme="minorHAnsi" w:hAnsiTheme="minorHAnsi" w:cstheme="minorHAnsi"/>
          <w:szCs w:val="24"/>
        </w:rPr>
        <w:t> </w:t>
      </w:r>
    </w:p>
    <w:p w14:paraId="0E7C02D2"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assessment format, including the criteria for achieving a pass</w:t>
      </w:r>
      <w:r w:rsidRPr="00ED25A4">
        <w:rPr>
          <w:rStyle w:val="eop"/>
          <w:rFonts w:asciiTheme="minorHAnsi" w:hAnsiTheme="minorHAnsi" w:cstheme="minorHAnsi"/>
        </w:rPr>
        <w:t> </w:t>
      </w:r>
    </w:p>
    <w:p w14:paraId="4684E431"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expected standards of performance </w:t>
      </w:r>
      <w:r w:rsidRPr="00ED25A4">
        <w:rPr>
          <w:rStyle w:val="eop"/>
          <w:rFonts w:asciiTheme="minorHAnsi" w:hAnsiTheme="minorHAnsi" w:cstheme="minorHAnsi"/>
        </w:rPr>
        <w:t> </w:t>
      </w:r>
    </w:p>
    <w:p w14:paraId="73330497" w14:textId="77777777" w:rsidR="00274ABD" w:rsidRDefault="00274ABD" w:rsidP="00305BA9">
      <w:pPr>
        <w:pStyle w:val="BulletPointList"/>
        <w:shd w:val="clear" w:color="auto" w:fill="DDF1FD" w:themeFill="background1"/>
        <w:rPr>
          <w:rStyle w:val="eop"/>
          <w:rFonts w:asciiTheme="minorHAnsi" w:hAnsiTheme="minorHAnsi" w:cstheme="minorHAnsi"/>
        </w:rPr>
      </w:pPr>
      <w:r w:rsidRPr="00ED25A4">
        <w:rPr>
          <w:rStyle w:val="normaltextrun"/>
          <w:rFonts w:asciiTheme="minorHAnsi" w:hAnsiTheme="minorHAnsi" w:cstheme="minorHAnsi"/>
        </w:rPr>
        <w:t>how the CPSA will be run on the day.</w:t>
      </w:r>
      <w:r w:rsidRPr="00ED25A4">
        <w:rPr>
          <w:rStyle w:val="eop"/>
          <w:rFonts w:asciiTheme="minorHAnsi" w:hAnsiTheme="minorHAnsi" w:cstheme="minorHAnsi"/>
        </w:rPr>
        <w:t> </w:t>
      </w:r>
    </w:p>
    <w:tbl>
      <w:tblPr>
        <w:tblStyle w:val="TableGrid"/>
        <w:tblW w:w="9515" w:type="dxa"/>
        <w:tblLook w:val="04A0" w:firstRow="1" w:lastRow="0" w:firstColumn="1" w:lastColumn="0" w:noHBand="0" w:noVBand="1"/>
      </w:tblPr>
      <w:tblGrid>
        <w:gridCol w:w="9515"/>
      </w:tblGrid>
      <w:tr w:rsidR="00274ABD" w14:paraId="1A9414F8" w14:textId="77777777" w:rsidTr="0078683F">
        <w:tc>
          <w:tcPr>
            <w:tcW w:w="9515" w:type="dxa"/>
          </w:tcPr>
          <w:p w14:paraId="5590442B" w14:textId="5435F2B7" w:rsidR="00274ABD" w:rsidRDefault="00274ABD" w:rsidP="0078683F">
            <w:pPr>
              <w:pStyle w:val="paragraph"/>
              <w:spacing w:before="0" w:beforeAutospacing="0" w:after="0" w:afterAutospacing="0"/>
              <w:textAlignment w:val="baseline"/>
              <w:rPr>
                <w:rStyle w:val="eop"/>
                <w:rFonts w:asciiTheme="minorHAnsi" w:hAnsiTheme="minorHAnsi" w:cstheme="minorHAnsi"/>
              </w:rPr>
            </w:pPr>
          </w:p>
        </w:tc>
      </w:tr>
    </w:tbl>
    <w:p w14:paraId="3DF51E6C" w14:textId="7287E3C4" w:rsidR="00274ABD" w:rsidRPr="00987CD8" w:rsidRDefault="00274ABD" w:rsidP="00987CD8">
      <w:pPr>
        <w:pStyle w:val="Heading4"/>
      </w:pPr>
      <w:r w:rsidRPr="00987CD8">
        <w:rPr>
          <w:rStyle w:val="normaltextrun"/>
        </w:rPr>
        <w:t>Results and feedback to candidates</w:t>
      </w:r>
      <w:r w:rsidRPr="00987CD8">
        <w:rPr>
          <w:rStyle w:val="eop"/>
        </w:rPr>
        <w:t> </w:t>
      </w:r>
    </w:p>
    <w:p w14:paraId="7F9CF524"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10. Describe and demonstrate what results and feedback are given to candidates and how the quality of any feedback is assured, as well as what support is given to unsuccessful candidates.</w:t>
      </w:r>
      <w:r w:rsidRPr="00ED25A4">
        <w:rPr>
          <w:rStyle w:val="eop"/>
          <w:rFonts w:asciiTheme="minorHAnsi" w:hAnsiTheme="minorHAnsi" w:cstheme="minorHAnsi"/>
          <w:szCs w:val="24"/>
        </w:rPr>
        <w:t> </w:t>
      </w:r>
    </w:p>
    <w:tbl>
      <w:tblPr>
        <w:tblStyle w:val="TableGrid"/>
        <w:tblW w:w="9515" w:type="dxa"/>
        <w:tblLook w:val="04A0" w:firstRow="1" w:lastRow="0" w:firstColumn="1" w:lastColumn="0" w:noHBand="0" w:noVBand="1"/>
      </w:tblPr>
      <w:tblGrid>
        <w:gridCol w:w="9515"/>
      </w:tblGrid>
      <w:tr w:rsidR="00274ABD" w:rsidRPr="00ED25A4" w14:paraId="0701CB04" w14:textId="77777777" w:rsidTr="0078683F">
        <w:tc>
          <w:tcPr>
            <w:tcW w:w="9515" w:type="dxa"/>
          </w:tcPr>
          <w:p w14:paraId="43755319" w14:textId="447E9FFA" w:rsidR="00274ABD" w:rsidRPr="00ED25A4" w:rsidRDefault="00274ABD" w:rsidP="0078683F">
            <w:pPr>
              <w:rPr>
                <w:rFonts w:asciiTheme="minorHAnsi" w:hAnsiTheme="minorHAnsi" w:cstheme="minorHAnsi"/>
                <w:color w:val="auto"/>
              </w:rPr>
            </w:pPr>
          </w:p>
        </w:tc>
      </w:tr>
    </w:tbl>
    <w:p w14:paraId="6AD5FF44" w14:textId="77777777" w:rsidR="00274ABD" w:rsidRPr="00FB0F03" w:rsidRDefault="00274ABD" w:rsidP="00305BA9">
      <w:pPr>
        <w:pStyle w:val="Heading3"/>
      </w:pPr>
      <w:r w:rsidRPr="00FB0F03">
        <w:rPr>
          <w:rStyle w:val="normaltextrun"/>
        </w:rPr>
        <w:t>Preparedness of examiners and patients for the CPSA</w:t>
      </w:r>
      <w:r w:rsidRPr="00FB0F03">
        <w:rPr>
          <w:rStyle w:val="eop"/>
        </w:rPr>
        <w:t> </w:t>
      </w:r>
    </w:p>
    <w:p w14:paraId="43B3F43F" w14:textId="363AC96B" w:rsidR="00987CD8" w:rsidRPr="00987CD8" w:rsidRDefault="00274ABD" w:rsidP="00987CD8">
      <w:pPr>
        <w:pStyle w:val="Heading4"/>
        <w:rPr>
          <w:rStyle w:val="normaltextrun"/>
        </w:rPr>
      </w:pPr>
      <w:r w:rsidRPr="00987CD8">
        <w:rPr>
          <w:rStyle w:val="normaltextrun"/>
        </w:rPr>
        <w:t>Examiners</w:t>
      </w:r>
    </w:p>
    <w:p w14:paraId="385CA4F4" w14:textId="71C81E1D" w:rsidR="00987CD8" w:rsidRPr="00305BA9" w:rsidRDefault="00987CD8" w:rsidP="00305BA9">
      <w:pPr>
        <w:pStyle w:val="BodyText1"/>
      </w:pPr>
      <w:r w:rsidRPr="00305BA9">
        <w:rPr>
          <w:rStyle w:val="normaltextrun"/>
          <w:rFonts w:asciiTheme="minorHAnsi" w:hAnsiTheme="minorHAnsi" w:cstheme="minorHAnsi"/>
          <w:i/>
          <w:iCs/>
        </w:rPr>
        <w:t>We encourage the inclusion of multi-professional, lay and training grade examiners. Professionally qualified examiners must be in good standing with the relevant regulatory body.</w:t>
      </w:r>
      <w:r w:rsidRPr="00305BA9">
        <w:rPr>
          <w:rStyle w:val="eop"/>
          <w:rFonts w:asciiTheme="minorHAnsi" w:hAnsiTheme="minorHAnsi" w:cstheme="minorHAnsi"/>
          <w:i/>
          <w:iCs/>
        </w:rPr>
        <w:t> </w:t>
      </w:r>
    </w:p>
    <w:p w14:paraId="757954D9" w14:textId="77777777" w:rsidR="00274ABD" w:rsidRPr="00ED25A4" w:rsidRDefault="00274ABD" w:rsidP="00305BA9">
      <w:pPr>
        <w:pStyle w:val="BodyText1"/>
        <w:shd w:val="clear" w:color="auto" w:fill="DDF1FD" w:themeFill="background1"/>
        <w:rPr>
          <w:rStyle w:val="normaltextrun"/>
          <w:rFonts w:asciiTheme="minorHAnsi" w:hAnsiTheme="minorHAnsi" w:cstheme="minorHAnsi"/>
          <w:b/>
          <w:bCs/>
          <w:iCs/>
          <w:color w:val="000000"/>
          <w:szCs w:val="24"/>
          <w:lang w:eastAsia="en-US" w:bidi="ar-SA"/>
        </w:rPr>
      </w:pPr>
      <w:r w:rsidRPr="00ED25A4">
        <w:rPr>
          <w:rStyle w:val="normaltextrun"/>
          <w:rFonts w:asciiTheme="minorHAnsi" w:hAnsiTheme="minorHAnsi" w:cstheme="minorHAnsi"/>
          <w:szCs w:val="24"/>
        </w:rPr>
        <w:t>11. Describe how examiners are recruited, trained, briefed and calibrated, and demonstrate:</w:t>
      </w:r>
      <w:r w:rsidRPr="00ED25A4">
        <w:rPr>
          <w:rStyle w:val="eop"/>
          <w:rFonts w:asciiTheme="minorHAnsi" w:hAnsiTheme="minorHAnsi" w:cstheme="minorHAnsi"/>
          <w:szCs w:val="24"/>
        </w:rPr>
        <w:t> </w:t>
      </w:r>
    </w:p>
    <w:p w14:paraId="4AB90A88"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criteria for becoming an examiner</w:t>
      </w:r>
      <w:r w:rsidRPr="00ED25A4">
        <w:rPr>
          <w:rStyle w:val="eop"/>
          <w:rFonts w:asciiTheme="minorHAnsi" w:hAnsiTheme="minorHAnsi" w:cstheme="minorHAnsi"/>
        </w:rPr>
        <w:t> </w:t>
      </w:r>
    </w:p>
    <w:p w14:paraId="37D5ED6E"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lastRenderedPageBreak/>
        <w:t>training to support examiners’ preparedness</w:t>
      </w:r>
      <w:r w:rsidRPr="00ED25A4">
        <w:rPr>
          <w:rStyle w:val="eop"/>
          <w:rFonts w:asciiTheme="minorHAnsi" w:hAnsiTheme="minorHAnsi" w:cstheme="minorHAnsi"/>
        </w:rPr>
        <w:t> </w:t>
      </w:r>
    </w:p>
    <w:p w14:paraId="25026FA0"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details of marking calibration</w:t>
      </w:r>
      <w:r w:rsidRPr="00ED25A4">
        <w:rPr>
          <w:rStyle w:val="eop"/>
          <w:rFonts w:asciiTheme="minorHAnsi" w:hAnsiTheme="minorHAnsi" w:cstheme="minorHAnsi"/>
        </w:rPr>
        <w:t> </w:t>
      </w:r>
    </w:p>
    <w:p w14:paraId="69811EB8" w14:textId="77777777" w:rsidR="00274ABD" w:rsidRPr="00ED25A4" w:rsidRDefault="00274ABD" w:rsidP="00305BA9">
      <w:pPr>
        <w:pStyle w:val="BulletPointList"/>
        <w:shd w:val="clear" w:color="auto" w:fill="DDF1FD" w:themeFill="background1"/>
      </w:pPr>
      <w:r w:rsidRPr="00ED25A4">
        <w:rPr>
          <w:rStyle w:val="normaltextrun"/>
          <w:rFonts w:asciiTheme="minorHAnsi" w:hAnsiTheme="minorHAnsi" w:cstheme="minorHAnsi"/>
        </w:rPr>
        <w:t>details of equality, diversity and inclusion (ED&amp;I) training.</w:t>
      </w:r>
      <w:r w:rsidRPr="00ED25A4">
        <w:rPr>
          <w:rStyle w:val="eop"/>
          <w:rFonts w:asciiTheme="minorHAnsi" w:hAnsiTheme="minorHAnsi" w:cstheme="minorHAnsi"/>
        </w:rPr>
        <w:t> </w:t>
      </w:r>
    </w:p>
    <w:tbl>
      <w:tblPr>
        <w:tblStyle w:val="TableGrid"/>
        <w:tblW w:w="9515" w:type="dxa"/>
        <w:tblLook w:val="04A0" w:firstRow="1" w:lastRow="0" w:firstColumn="1" w:lastColumn="0" w:noHBand="0" w:noVBand="1"/>
      </w:tblPr>
      <w:tblGrid>
        <w:gridCol w:w="9515"/>
      </w:tblGrid>
      <w:tr w:rsidR="00274ABD" w:rsidRPr="00ED25A4" w14:paraId="12EE8020" w14:textId="77777777" w:rsidTr="0078683F">
        <w:tc>
          <w:tcPr>
            <w:tcW w:w="9515" w:type="dxa"/>
          </w:tcPr>
          <w:p w14:paraId="0907FFD7" w14:textId="6BFE5713" w:rsidR="00274ABD" w:rsidRPr="00ED25A4" w:rsidRDefault="00274ABD" w:rsidP="0078683F">
            <w:pPr>
              <w:rPr>
                <w:rFonts w:asciiTheme="minorHAnsi" w:hAnsiTheme="minorHAnsi" w:cstheme="minorHAnsi"/>
                <w:color w:val="auto"/>
              </w:rPr>
            </w:pPr>
          </w:p>
        </w:tc>
      </w:tr>
    </w:tbl>
    <w:p w14:paraId="62B5F4C2" w14:textId="60719902" w:rsidR="00274ABD" w:rsidRPr="00987CD8" w:rsidRDefault="00274ABD" w:rsidP="00987CD8">
      <w:pPr>
        <w:pStyle w:val="Heading4"/>
      </w:pPr>
      <w:r w:rsidRPr="00987CD8">
        <w:rPr>
          <w:rStyle w:val="normaltextrun"/>
        </w:rPr>
        <w:t>Simulated/real patients</w:t>
      </w:r>
      <w:r w:rsidRPr="00987CD8">
        <w:rPr>
          <w:rStyle w:val="eop"/>
        </w:rPr>
        <w:t> </w:t>
      </w:r>
    </w:p>
    <w:p w14:paraId="797BABF6"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12. Describe how simulated/real patients are involved in the CPSA, and demonstrate how they are recruited, trained, briefed and calibrated.</w:t>
      </w:r>
      <w:r w:rsidRPr="00ED25A4">
        <w:rPr>
          <w:rStyle w:val="eop"/>
          <w:rFonts w:asciiTheme="minorHAnsi" w:hAnsiTheme="minorHAnsi" w:cstheme="minorHAnsi"/>
          <w:szCs w:val="24"/>
        </w:rPr>
        <w:t> </w:t>
      </w:r>
    </w:p>
    <w:tbl>
      <w:tblPr>
        <w:tblStyle w:val="TableGrid"/>
        <w:tblW w:w="9515" w:type="dxa"/>
        <w:tblLook w:val="04A0" w:firstRow="1" w:lastRow="0" w:firstColumn="1" w:lastColumn="0" w:noHBand="0" w:noVBand="1"/>
      </w:tblPr>
      <w:tblGrid>
        <w:gridCol w:w="9515"/>
      </w:tblGrid>
      <w:tr w:rsidR="00274ABD" w:rsidRPr="00ED25A4" w14:paraId="26524B34" w14:textId="77777777" w:rsidTr="0078683F">
        <w:tc>
          <w:tcPr>
            <w:tcW w:w="9515" w:type="dxa"/>
          </w:tcPr>
          <w:p w14:paraId="1880F561" w14:textId="313FEB66" w:rsidR="00274ABD" w:rsidRPr="00ED25A4" w:rsidRDefault="00274ABD" w:rsidP="0078683F">
            <w:pPr>
              <w:rPr>
                <w:rFonts w:asciiTheme="minorHAnsi" w:hAnsiTheme="minorHAnsi" w:cstheme="minorHAnsi"/>
                <w:color w:val="auto"/>
              </w:rPr>
            </w:pPr>
          </w:p>
        </w:tc>
      </w:tr>
    </w:tbl>
    <w:p w14:paraId="3E1BCFE0" w14:textId="77777777" w:rsidR="00274ABD" w:rsidRPr="00ED25A4" w:rsidRDefault="00274ABD" w:rsidP="00274ABD">
      <w:pPr>
        <w:rPr>
          <w:rFonts w:asciiTheme="minorHAnsi" w:hAnsiTheme="minorHAnsi" w:cstheme="minorHAnsi"/>
          <w:color w:val="auto"/>
        </w:rPr>
      </w:pPr>
    </w:p>
    <w:p w14:paraId="4C0290E0" w14:textId="547CA019" w:rsidR="00274ABD" w:rsidRPr="00987CD8" w:rsidRDefault="00274ABD" w:rsidP="00987CD8">
      <w:pPr>
        <w:pStyle w:val="Heading4"/>
      </w:pPr>
      <w:r w:rsidRPr="00987CD8">
        <w:rPr>
          <w:rStyle w:val="normaltextrun"/>
        </w:rPr>
        <w:t>Collaboration between examiners and patients</w:t>
      </w:r>
      <w:r w:rsidRPr="00987CD8">
        <w:rPr>
          <w:rStyle w:val="eop"/>
        </w:rPr>
        <w:t> </w:t>
      </w:r>
    </w:p>
    <w:p w14:paraId="197CCCAD"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13. Describe and demonstrate how the examiner and simulated/real patient for each station are given the opportunity to meet and familiarise themselves with the station content.</w:t>
      </w:r>
    </w:p>
    <w:tbl>
      <w:tblPr>
        <w:tblStyle w:val="TableGrid"/>
        <w:tblW w:w="9515" w:type="dxa"/>
        <w:tblLook w:val="04A0" w:firstRow="1" w:lastRow="0" w:firstColumn="1" w:lastColumn="0" w:noHBand="0" w:noVBand="1"/>
      </w:tblPr>
      <w:tblGrid>
        <w:gridCol w:w="9515"/>
      </w:tblGrid>
      <w:tr w:rsidR="00274ABD" w:rsidRPr="00ED25A4" w14:paraId="0E1A8696" w14:textId="77777777" w:rsidTr="0078683F">
        <w:tc>
          <w:tcPr>
            <w:tcW w:w="9515" w:type="dxa"/>
          </w:tcPr>
          <w:p w14:paraId="63C4C084" w14:textId="7551E740" w:rsidR="00274ABD" w:rsidRPr="00ED25A4" w:rsidRDefault="00274ABD" w:rsidP="0078683F">
            <w:pPr>
              <w:rPr>
                <w:rFonts w:asciiTheme="minorHAnsi" w:hAnsiTheme="minorHAnsi" w:cstheme="minorHAnsi"/>
                <w:color w:val="auto"/>
              </w:rPr>
            </w:pPr>
          </w:p>
        </w:tc>
      </w:tr>
    </w:tbl>
    <w:p w14:paraId="2AA9DAEC" w14:textId="3E671802" w:rsidR="00274ABD" w:rsidRPr="00987CD8" w:rsidRDefault="00274ABD" w:rsidP="00987CD8">
      <w:pPr>
        <w:pStyle w:val="Heading4"/>
      </w:pPr>
      <w:r w:rsidRPr="00987CD8">
        <w:rPr>
          <w:rStyle w:val="normaltextrun"/>
        </w:rPr>
        <w:t>Simulated/real patients</w:t>
      </w:r>
      <w:r w:rsidRPr="00987CD8">
        <w:rPr>
          <w:rStyle w:val="eop"/>
        </w:rPr>
        <w:t> </w:t>
      </w:r>
    </w:p>
    <w:p w14:paraId="51404C93"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14. Describe how simulated/real patients are involved in the CPSA, and demonstrate how they are recruited, trained, briefed and calibrated.</w:t>
      </w:r>
      <w:r w:rsidRPr="00ED25A4">
        <w:rPr>
          <w:rStyle w:val="eop"/>
          <w:rFonts w:asciiTheme="minorHAnsi" w:hAnsiTheme="minorHAnsi" w:cstheme="minorHAnsi"/>
          <w:szCs w:val="24"/>
        </w:rPr>
        <w:t> </w:t>
      </w:r>
    </w:p>
    <w:tbl>
      <w:tblPr>
        <w:tblStyle w:val="TableGrid"/>
        <w:tblW w:w="9515" w:type="dxa"/>
        <w:tblLook w:val="04A0" w:firstRow="1" w:lastRow="0" w:firstColumn="1" w:lastColumn="0" w:noHBand="0" w:noVBand="1"/>
      </w:tblPr>
      <w:tblGrid>
        <w:gridCol w:w="9515"/>
      </w:tblGrid>
      <w:tr w:rsidR="00274ABD" w:rsidRPr="00ED25A4" w14:paraId="1E93E49C" w14:textId="77777777" w:rsidTr="0078683F">
        <w:tc>
          <w:tcPr>
            <w:tcW w:w="9515" w:type="dxa"/>
          </w:tcPr>
          <w:p w14:paraId="2AC69020" w14:textId="38CD72AF" w:rsidR="00274ABD" w:rsidRPr="00ED25A4" w:rsidRDefault="00274ABD" w:rsidP="0078683F">
            <w:pPr>
              <w:rPr>
                <w:rFonts w:asciiTheme="minorHAnsi" w:hAnsiTheme="minorHAnsi" w:cstheme="minorHAnsi"/>
                <w:color w:val="auto"/>
              </w:rPr>
            </w:pPr>
          </w:p>
        </w:tc>
      </w:tr>
    </w:tbl>
    <w:p w14:paraId="7C4F1319" w14:textId="3030B4B4" w:rsidR="00987CD8" w:rsidRDefault="00274ABD" w:rsidP="00987CD8">
      <w:pPr>
        <w:pStyle w:val="Heading3"/>
        <w:rPr>
          <w:rStyle w:val="normaltextrun"/>
        </w:rPr>
      </w:pPr>
      <w:r w:rsidRPr="00FB0F03">
        <w:rPr>
          <w:rStyle w:val="normaltextrun"/>
        </w:rPr>
        <w:t>Policies and resources</w:t>
      </w:r>
    </w:p>
    <w:p w14:paraId="2AB5E501" w14:textId="2CFB8759" w:rsidR="00274ABD" w:rsidRPr="00FB0F03" w:rsidRDefault="00987CD8" w:rsidP="00987CD8">
      <w:pPr>
        <w:pStyle w:val="Heading4"/>
      </w:pPr>
      <w:r>
        <w:rPr>
          <w:rStyle w:val="normaltextrun"/>
        </w:rPr>
        <w:t>Policies and procedures</w:t>
      </w:r>
      <w:r w:rsidR="00274ABD" w:rsidRPr="00FB0F03">
        <w:rPr>
          <w:rStyle w:val="eop"/>
        </w:rPr>
        <w:t> </w:t>
      </w:r>
    </w:p>
    <w:p w14:paraId="1F1F10E9" w14:textId="77777777" w:rsidR="00274ABD" w:rsidRPr="00ED25A4" w:rsidRDefault="00274ABD" w:rsidP="00305BA9">
      <w:pPr>
        <w:pStyle w:val="BodyText1"/>
        <w:shd w:val="clear" w:color="auto" w:fill="DDF1FD" w:themeFill="background1"/>
      </w:pPr>
      <w:r w:rsidRPr="00ED25A4">
        <w:rPr>
          <w:rStyle w:val="normaltextrun"/>
          <w:rFonts w:asciiTheme="minorHAnsi" w:hAnsiTheme="minorHAnsi" w:cstheme="minorHAnsi"/>
          <w:szCs w:val="24"/>
        </w:rPr>
        <w:t>15. Demonstrate that there are policies and procedures in place to deal with all aspects of the CPSA.</w:t>
      </w:r>
      <w:r w:rsidRPr="00ED25A4">
        <w:rPr>
          <w:rStyle w:val="eop"/>
          <w:rFonts w:asciiTheme="minorHAnsi" w:hAnsiTheme="minorHAnsi" w:cstheme="minorHAnsi"/>
          <w:szCs w:val="24"/>
        </w:rPr>
        <w:t> </w:t>
      </w:r>
    </w:p>
    <w:tbl>
      <w:tblPr>
        <w:tblStyle w:val="TableGrid"/>
        <w:tblW w:w="0" w:type="auto"/>
        <w:tblLook w:val="04A0" w:firstRow="1" w:lastRow="0" w:firstColumn="1" w:lastColumn="0" w:noHBand="0" w:noVBand="1"/>
      </w:tblPr>
      <w:tblGrid>
        <w:gridCol w:w="9515"/>
      </w:tblGrid>
      <w:tr w:rsidR="00274ABD" w:rsidRPr="00ED25A4" w14:paraId="5DE54BD3" w14:textId="77777777" w:rsidTr="0078683F">
        <w:tc>
          <w:tcPr>
            <w:tcW w:w="9515" w:type="dxa"/>
          </w:tcPr>
          <w:p w14:paraId="05D8814E" w14:textId="1D464B88" w:rsidR="00274ABD" w:rsidRPr="00ED25A4" w:rsidRDefault="00274ABD" w:rsidP="0078683F">
            <w:pPr>
              <w:rPr>
                <w:color w:val="auto"/>
              </w:rPr>
            </w:pPr>
            <w:bookmarkStart w:id="0" w:name="_Hlk182311841"/>
          </w:p>
        </w:tc>
      </w:tr>
      <w:bookmarkEnd w:id="0"/>
    </w:tbl>
    <w:p w14:paraId="409ACA39" w14:textId="77777777" w:rsidR="00274ABD" w:rsidRDefault="00274ABD" w:rsidP="00274ABD"/>
    <w:p w14:paraId="0D4CCE1E" w14:textId="77777777" w:rsidR="00274ABD" w:rsidRPr="00BA7C64" w:rsidRDefault="00274ABD" w:rsidP="00305BA9">
      <w:pPr>
        <w:pStyle w:val="Heading4"/>
        <w:rPr>
          <w:lang w:eastAsia="en-GB"/>
        </w:rPr>
      </w:pPr>
      <w:r w:rsidRPr="00BA7C64">
        <w:rPr>
          <w:lang w:eastAsia="en-GB"/>
        </w:rPr>
        <w:t>Resources and space </w:t>
      </w:r>
    </w:p>
    <w:p w14:paraId="1E8A659A" w14:textId="77777777" w:rsidR="00987CD8" w:rsidRPr="00987CD8" w:rsidRDefault="00274ABD" w:rsidP="00987CD8">
      <w:pPr>
        <w:pStyle w:val="BodyText1"/>
        <w:shd w:val="clear" w:color="auto" w:fill="DDF1FD" w:themeFill="background1"/>
      </w:pPr>
      <w:r w:rsidRPr="00305BA9">
        <w:t>16. Demonstrate that the CPSA takes place in a space appropriate for a high stakes assessment with access to appropriate clinical resources. </w:t>
      </w:r>
    </w:p>
    <w:tbl>
      <w:tblPr>
        <w:tblStyle w:val="TableGrid"/>
        <w:tblW w:w="0" w:type="auto"/>
        <w:tblLook w:val="04A0" w:firstRow="1" w:lastRow="0" w:firstColumn="1" w:lastColumn="0" w:noHBand="0" w:noVBand="1"/>
      </w:tblPr>
      <w:tblGrid>
        <w:gridCol w:w="9515"/>
      </w:tblGrid>
      <w:tr w:rsidR="00987CD8" w:rsidRPr="00ED25A4" w14:paraId="4DF99E31" w14:textId="77777777" w:rsidTr="0078683F">
        <w:tc>
          <w:tcPr>
            <w:tcW w:w="9515" w:type="dxa"/>
          </w:tcPr>
          <w:p w14:paraId="3E689A70" w14:textId="2B8CEA0D" w:rsidR="00987CD8" w:rsidRPr="00ED25A4" w:rsidRDefault="00987CD8" w:rsidP="0078683F">
            <w:pPr>
              <w:rPr>
                <w:color w:val="auto"/>
              </w:rPr>
            </w:pPr>
          </w:p>
        </w:tc>
      </w:tr>
    </w:tbl>
    <w:p w14:paraId="5DAB6136" w14:textId="77777777" w:rsidR="00987CD8" w:rsidRDefault="00274ABD" w:rsidP="00305BA9">
      <w:pPr>
        <w:pStyle w:val="Heading3"/>
      </w:pPr>
      <w:r w:rsidRPr="00BA7C64">
        <w:lastRenderedPageBreak/>
        <w:t>Data management</w:t>
      </w:r>
    </w:p>
    <w:p w14:paraId="1EBEFA2B" w14:textId="1405400B" w:rsidR="00274ABD" w:rsidRPr="00305BA9" w:rsidRDefault="00274ABD" w:rsidP="00987CD8">
      <w:pPr>
        <w:pStyle w:val="Heading4"/>
      </w:pPr>
      <w:r w:rsidRPr="00305BA9">
        <w:t>Data acquisition </w:t>
      </w:r>
    </w:p>
    <w:p w14:paraId="23EE383D" w14:textId="77777777" w:rsidR="00987CD8" w:rsidRPr="00987CD8" w:rsidRDefault="00274ABD" w:rsidP="00987CD8">
      <w:pPr>
        <w:pStyle w:val="BodyText1"/>
        <w:shd w:val="clear" w:color="auto" w:fill="DDF1FD" w:themeFill="background1"/>
      </w:pPr>
      <w:r w:rsidRPr="00305BA9">
        <w:t>17. Describe and demonstrate the approach to accurate and consistent data acquisition during the CPSA and dealing with missing data identified during the CPSA itself. </w:t>
      </w:r>
    </w:p>
    <w:tbl>
      <w:tblPr>
        <w:tblStyle w:val="TableGrid"/>
        <w:tblW w:w="0" w:type="auto"/>
        <w:tblLook w:val="04A0" w:firstRow="1" w:lastRow="0" w:firstColumn="1" w:lastColumn="0" w:noHBand="0" w:noVBand="1"/>
      </w:tblPr>
      <w:tblGrid>
        <w:gridCol w:w="9515"/>
      </w:tblGrid>
      <w:tr w:rsidR="00987CD8" w:rsidRPr="00ED25A4" w14:paraId="0EDBC0D2" w14:textId="77777777" w:rsidTr="0078683F">
        <w:tc>
          <w:tcPr>
            <w:tcW w:w="9515" w:type="dxa"/>
          </w:tcPr>
          <w:p w14:paraId="04F03988" w14:textId="5EDFED3D" w:rsidR="00987CD8" w:rsidRPr="00ED25A4" w:rsidRDefault="00987CD8" w:rsidP="0078683F">
            <w:pPr>
              <w:rPr>
                <w:color w:val="auto"/>
              </w:rPr>
            </w:pPr>
          </w:p>
        </w:tc>
      </w:tr>
    </w:tbl>
    <w:p w14:paraId="4AA97EA1" w14:textId="7B36920B" w:rsidR="00274ABD" w:rsidRPr="00305BA9" w:rsidRDefault="00274ABD" w:rsidP="00987CD8">
      <w:pPr>
        <w:pStyle w:val="Heading4"/>
      </w:pPr>
      <w:r w:rsidRPr="00305BA9">
        <w:t>Production of results </w:t>
      </w:r>
    </w:p>
    <w:p w14:paraId="636BC2CC" w14:textId="77777777" w:rsidR="00274ABD" w:rsidRPr="00BA7C64" w:rsidRDefault="00274ABD" w:rsidP="00305BA9">
      <w:pPr>
        <w:pStyle w:val="BodyText1"/>
        <w:shd w:val="clear" w:color="auto" w:fill="DDF1FD" w:themeFill="background1"/>
      </w:pPr>
      <w:r w:rsidRPr="00BA7C64">
        <w:t>18. Describe and demonstrate how results data are combined and checked after the CPSA to produce results for the exam board, including: </w:t>
      </w:r>
    </w:p>
    <w:p w14:paraId="381D03EC" w14:textId="77777777" w:rsidR="00274ABD" w:rsidRPr="00305BA9" w:rsidRDefault="00274ABD" w:rsidP="00DE4E53">
      <w:pPr>
        <w:pStyle w:val="BulletPointList"/>
        <w:shd w:val="clear" w:color="auto" w:fill="DDF1FD" w:themeFill="background1"/>
      </w:pPr>
      <w:r w:rsidRPr="00305BA9">
        <w:t>approach to missing data identified during production of results </w:t>
      </w:r>
    </w:p>
    <w:p w14:paraId="3CC7AFE2" w14:textId="77777777" w:rsidR="00987CD8" w:rsidRPr="00987CD8" w:rsidRDefault="00274ABD" w:rsidP="00305BA9">
      <w:pPr>
        <w:pStyle w:val="BulletPointList"/>
        <w:shd w:val="clear" w:color="auto" w:fill="DDF1FD" w:themeFill="background1"/>
      </w:pPr>
      <w:r w:rsidRPr="00987CD8">
        <w:t>approaches to post-assessment mark-data changes. </w:t>
      </w:r>
    </w:p>
    <w:tbl>
      <w:tblPr>
        <w:tblStyle w:val="TableGrid"/>
        <w:tblW w:w="0" w:type="auto"/>
        <w:tblLook w:val="04A0" w:firstRow="1" w:lastRow="0" w:firstColumn="1" w:lastColumn="0" w:noHBand="0" w:noVBand="1"/>
      </w:tblPr>
      <w:tblGrid>
        <w:gridCol w:w="9515"/>
      </w:tblGrid>
      <w:tr w:rsidR="00987CD8" w:rsidRPr="00ED25A4" w14:paraId="2143263B" w14:textId="77777777" w:rsidTr="0078683F">
        <w:tc>
          <w:tcPr>
            <w:tcW w:w="9515" w:type="dxa"/>
          </w:tcPr>
          <w:p w14:paraId="53B3514F" w14:textId="3A99E216" w:rsidR="00987CD8" w:rsidRPr="00ED25A4" w:rsidRDefault="00987CD8" w:rsidP="0078683F">
            <w:pPr>
              <w:rPr>
                <w:color w:val="auto"/>
              </w:rPr>
            </w:pPr>
          </w:p>
        </w:tc>
      </w:tr>
    </w:tbl>
    <w:p w14:paraId="4D838E5A" w14:textId="77777777" w:rsidR="00987CD8" w:rsidRDefault="00274ABD" w:rsidP="00987CD8">
      <w:pPr>
        <w:pStyle w:val="Heading3"/>
      </w:pPr>
      <w:r w:rsidRPr="00BA7C64">
        <w:t>Evaluation and quality assurance</w:t>
      </w:r>
    </w:p>
    <w:p w14:paraId="0D262AEA" w14:textId="3B3C7AE8" w:rsidR="00274ABD" w:rsidRPr="00BA7C64" w:rsidRDefault="00274ABD" w:rsidP="00E74658">
      <w:pPr>
        <w:pStyle w:val="Heading4"/>
      </w:pPr>
      <w:r w:rsidRPr="00BA7C64">
        <w:t>Psychometric analysis </w:t>
      </w:r>
    </w:p>
    <w:p w14:paraId="0C48F853" w14:textId="77777777" w:rsidR="00274ABD" w:rsidRPr="00BA7C64" w:rsidRDefault="00274ABD" w:rsidP="00305BA9">
      <w:pPr>
        <w:pStyle w:val="BodyText1"/>
        <w:shd w:val="clear" w:color="auto" w:fill="DDF1FD" w:themeFill="background1"/>
      </w:pPr>
      <w:r w:rsidRPr="00BA7C64">
        <w:t>19. Describe and demonstrate how the assessment data are analysed and how the outcomes of the analysis feed into post-CPSA review, evaluation and decision making. This should include: </w:t>
      </w:r>
    </w:p>
    <w:p w14:paraId="666B4D29" w14:textId="77777777" w:rsidR="00274ABD" w:rsidRPr="00BA7C64" w:rsidRDefault="00274ABD" w:rsidP="00305BA9">
      <w:pPr>
        <w:pStyle w:val="BulletPointList"/>
        <w:shd w:val="clear" w:color="auto" w:fill="DDF1FD" w:themeFill="background1"/>
        <w:rPr>
          <w:lang w:eastAsia="en-GB"/>
        </w:rPr>
      </w:pPr>
      <w:r w:rsidRPr="00BA7C64">
        <w:rPr>
          <w:lang w:eastAsia="en-GB"/>
        </w:rPr>
        <w:t>what analyses are conducted </w:t>
      </w:r>
    </w:p>
    <w:p w14:paraId="3D7C02E6" w14:textId="77777777" w:rsidR="00274ABD" w:rsidRPr="00BA7C64" w:rsidRDefault="00274ABD" w:rsidP="00305BA9">
      <w:pPr>
        <w:pStyle w:val="BulletPointList"/>
        <w:shd w:val="clear" w:color="auto" w:fill="DDF1FD" w:themeFill="background1"/>
        <w:rPr>
          <w:lang w:eastAsia="en-GB"/>
        </w:rPr>
      </w:pPr>
      <w:r w:rsidRPr="00BA7C64">
        <w:rPr>
          <w:lang w:eastAsia="en-GB"/>
        </w:rPr>
        <w:t>how the analysis is used to improve station quality </w:t>
      </w:r>
    </w:p>
    <w:p w14:paraId="598805B3" w14:textId="77777777" w:rsidR="00274ABD" w:rsidRDefault="00274ABD" w:rsidP="00305BA9">
      <w:pPr>
        <w:pStyle w:val="BulletPointList"/>
        <w:shd w:val="clear" w:color="auto" w:fill="DDF1FD" w:themeFill="background1"/>
        <w:rPr>
          <w:lang w:eastAsia="en-GB"/>
        </w:rPr>
      </w:pPr>
      <w:r w:rsidRPr="00BA7C64">
        <w:rPr>
          <w:lang w:eastAsia="en-GB"/>
        </w:rPr>
        <w:t>how the analysis informs the development of the CPSA. </w:t>
      </w:r>
    </w:p>
    <w:tbl>
      <w:tblPr>
        <w:tblStyle w:val="TableGrid"/>
        <w:tblW w:w="0" w:type="auto"/>
        <w:tblLook w:val="04A0" w:firstRow="1" w:lastRow="0" w:firstColumn="1" w:lastColumn="0" w:noHBand="0" w:noVBand="1"/>
      </w:tblPr>
      <w:tblGrid>
        <w:gridCol w:w="9515"/>
      </w:tblGrid>
      <w:tr w:rsidR="00274ABD" w:rsidRPr="00ED25A4" w14:paraId="04538D2B" w14:textId="77777777" w:rsidTr="0078683F">
        <w:tc>
          <w:tcPr>
            <w:tcW w:w="9515" w:type="dxa"/>
          </w:tcPr>
          <w:p w14:paraId="4E82A07C" w14:textId="7CA42B0D" w:rsidR="00274ABD" w:rsidRPr="00ED25A4" w:rsidRDefault="00274ABD" w:rsidP="0078683F">
            <w:pPr>
              <w:rPr>
                <w:color w:val="auto"/>
              </w:rPr>
            </w:pPr>
          </w:p>
        </w:tc>
      </w:tr>
    </w:tbl>
    <w:p w14:paraId="0DF6D09F" w14:textId="3F5C40EA" w:rsidR="00274ABD" w:rsidRPr="00E74658" w:rsidRDefault="00274ABD" w:rsidP="00E74658">
      <w:pPr>
        <w:pStyle w:val="Heading4"/>
      </w:pPr>
      <w:r w:rsidRPr="00E74658">
        <w:rPr>
          <w:rStyle w:val="normaltextrun"/>
        </w:rPr>
        <w:t>External examiners</w:t>
      </w:r>
      <w:r w:rsidRPr="00E74658">
        <w:rPr>
          <w:rStyle w:val="eop"/>
        </w:rPr>
        <w:t> </w:t>
      </w:r>
    </w:p>
    <w:p w14:paraId="50AE295F" w14:textId="77777777" w:rsidR="00274ABD" w:rsidRPr="00305BA9" w:rsidRDefault="00274ABD" w:rsidP="00305BA9">
      <w:pPr>
        <w:pStyle w:val="BodyText1"/>
        <w:shd w:val="clear" w:color="auto" w:fill="DDF1FD" w:themeFill="background1"/>
        <w:rPr>
          <w:rStyle w:val="eop"/>
        </w:rPr>
      </w:pPr>
      <w:r w:rsidRPr="00305BA9">
        <w:rPr>
          <w:rStyle w:val="normaltextrun"/>
        </w:rPr>
        <w:t>20. Describe and demonstrate how the external examiners contribute to the quality of the CPSA and how the assessment provider responds to their advice.</w:t>
      </w:r>
      <w:r w:rsidRPr="00305BA9">
        <w:rPr>
          <w:rStyle w:val="eop"/>
        </w:rPr>
        <w:t> </w:t>
      </w:r>
    </w:p>
    <w:tbl>
      <w:tblPr>
        <w:tblStyle w:val="TableGrid"/>
        <w:tblW w:w="0" w:type="auto"/>
        <w:tblLook w:val="04A0" w:firstRow="1" w:lastRow="0" w:firstColumn="1" w:lastColumn="0" w:noHBand="0" w:noVBand="1"/>
      </w:tblPr>
      <w:tblGrid>
        <w:gridCol w:w="9515"/>
      </w:tblGrid>
      <w:tr w:rsidR="00274ABD" w:rsidRPr="00ED25A4" w14:paraId="0D2628DD" w14:textId="77777777" w:rsidTr="0078683F">
        <w:tc>
          <w:tcPr>
            <w:tcW w:w="9515" w:type="dxa"/>
          </w:tcPr>
          <w:p w14:paraId="7BBFEE4E" w14:textId="608C64AF" w:rsidR="00274ABD" w:rsidRPr="00ED25A4" w:rsidRDefault="00274ABD" w:rsidP="0078683F">
            <w:pPr>
              <w:rPr>
                <w:color w:val="auto"/>
              </w:rPr>
            </w:pPr>
          </w:p>
        </w:tc>
      </w:tr>
    </w:tbl>
    <w:p w14:paraId="1995549D" w14:textId="711FE13F" w:rsidR="00AD7066" w:rsidRPr="00274ABD" w:rsidRDefault="00AD7066" w:rsidP="00274ABD"/>
    <w:sectPr w:rsidR="00AD7066" w:rsidRPr="00274ABD" w:rsidSect="00F532E2">
      <w:headerReference w:type="default" r:id="rId14"/>
      <w:footerReference w:type="even" r:id="rId15"/>
      <w:footerReference w:type="default" r:id="rId16"/>
      <w:headerReference w:type="first" r:id="rId17"/>
      <w:footerReference w:type="first" r:id="rId18"/>
      <w:footnotePr>
        <w:numFmt w:val="chicago"/>
        <w:numRestart w:val="eachPage"/>
      </w:footnotePr>
      <w:endnotePr>
        <w:numFmt w:val="decimal"/>
      </w:endnotePr>
      <w:pgSz w:w="11907" w:h="16840" w:code="9"/>
      <w:pgMar w:top="1702" w:right="1191" w:bottom="1418" w:left="1191" w:header="28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A56F" w14:textId="77777777" w:rsidR="00AE6D92" w:rsidRDefault="00AE6D92">
      <w:pPr>
        <w:spacing w:after="0"/>
      </w:pPr>
      <w:r>
        <w:separator/>
      </w:r>
    </w:p>
    <w:p w14:paraId="6A085183" w14:textId="77777777" w:rsidR="00AE6D92" w:rsidRDefault="00AE6D92"/>
    <w:p w14:paraId="5C2C05A6" w14:textId="77777777" w:rsidR="00AE6D92" w:rsidRDefault="00AE6D92"/>
  </w:endnote>
  <w:endnote w:type="continuationSeparator" w:id="0">
    <w:p w14:paraId="2E3E929A" w14:textId="77777777" w:rsidR="00AE6D92" w:rsidRDefault="00AE6D92">
      <w:pPr>
        <w:spacing w:after="0"/>
      </w:pPr>
      <w:r>
        <w:continuationSeparator/>
      </w:r>
    </w:p>
    <w:p w14:paraId="318AE4D4" w14:textId="77777777" w:rsidR="00AE6D92" w:rsidRDefault="00AE6D92"/>
    <w:p w14:paraId="38796C69" w14:textId="77777777" w:rsidR="00AE6D92" w:rsidRDefault="00AE6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B056" w14:textId="77777777" w:rsidR="00C65837" w:rsidRDefault="00737CE7">
    <w:pPr>
      <w:pStyle w:val="Footer"/>
      <w:framePr w:wrap="around" w:vAnchor="text" w:hAnchor="margin" w:xAlign="right" w:y="1"/>
      <w:rPr>
        <w:rFonts w:eastAsiaTheme="majorEastAsia"/>
      </w:rPr>
    </w:pPr>
    <w:r>
      <w:rPr>
        <w:rFonts w:eastAsiaTheme="majorEastAsia"/>
      </w:rPr>
      <w:fldChar w:fldCharType="begin"/>
    </w:r>
    <w:r>
      <w:rPr>
        <w:rFonts w:eastAsiaTheme="majorEastAsia"/>
      </w:rPr>
      <w:instrText xml:space="preserve">PAGE  </w:instrText>
    </w:r>
    <w:r>
      <w:rPr>
        <w:rFonts w:eastAsiaTheme="majorEastAsia"/>
      </w:rPr>
      <w:fldChar w:fldCharType="end"/>
    </w:r>
  </w:p>
  <w:p w14:paraId="4DE3BA91" w14:textId="77777777" w:rsidR="00C65837" w:rsidRDefault="00C65837">
    <w:pPr>
      <w:pStyle w:val="Footer"/>
      <w:ind w:right="360"/>
    </w:pPr>
  </w:p>
  <w:p w14:paraId="34793906" w14:textId="77777777" w:rsidR="00A52F18" w:rsidRDefault="00A52F18"/>
  <w:p w14:paraId="298D67AF" w14:textId="77777777" w:rsidR="00A52F18" w:rsidRDefault="00A52F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867308"/>
      <w:docPartObj>
        <w:docPartGallery w:val="Page Numbers (Bottom of Page)"/>
        <w:docPartUnique/>
      </w:docPartObj>
    </w:sdtPr>
    <w:sdtEndPr>
      <w:rPr>
        <w:noProof/>
        <w:sz w:val="20"/>
        <w:szCs w:val="28"/>
      </w:rPr>
    </w:sdtEndPr>
    <w:sdtContent>
      <w:p w14:paraId="200F7E44" w14:textId="77777777" w:rsidR="002B6128" w:rsidRDefault="002B6128" w:rsidP="00DA1CFC">
        <w:pPr>
          <w:pStyle w:val="Footer"/>
          <w:tabs>
            <w:tab w:val="clear" w:pos="4320"/>
            <w:tab w:val="clear" w:pos="8640"/>
          </w:tabs>
          <w:jc w:val="right"/>
        </w:pPr>
        <w:r>
          <w:rPr>
            <w:noProof/>
          </w:rPr>
          <mc:AlternateContent>
            <mc:Choice Requires="wps">
              <w:drawing>
                <wp:anchor distT="0" distB="0" distL="114300" distR="114300" simplePos="0" relativeHeight="251658241" behindDoc="0" locked="0" layoutInCell="1" allowOverlap="1" wp14:anchorId="34B8BE69" wp14:editId="2E6DA44D">
                  <wp:simplePos x="0" y="0"/>
                  <wp:positionH relativeFrom="margin">
                    <wp:posOffset>7621</wp:posOffset>
                  </wp:positionH>
                  <wp:positionV relativeFrom="paragraph">
                    <wp:posOffset>186690</wp:posOffset>
                  </wp:positionV>
                  <wp:extent cx="6037580" cy="1905"/>
                  <wp:effectExtent l="0" t="0" r="20320" b="36195"/>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3758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1E7C5" id="Straight Connector 1"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14.7pt" to="47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" strokecolor="#f39200 [3204]" strokeweight=".5pt">
                  <v:stroke joinstyle="miter"/>
                  <w10:wrap anchorx="margin"/>
                </v:line>
              </w:pict>
            </mc:Fallback>
          </mc:AlternateContent>
        </w:r>
      </w:p>
      <w:p w14:paraId="0D6BA89C" w14:textId="77777777" w:rsidR="00F532E2" w:rsidRPr="00F532E2" w:rsidRDefault="00DA1CFC" w:rsidP="00DA1CFC">
        <w:pPr>
          <w:pStyle w:val="Footer"/>
          <w:tabs>
            <w:tab w:val="clear" w:pos="4320"/>
            <w:tab w:val="clear" w:pos="8640"/>
          </w:tabs>
          <w:rPr>
            <w:sz w:val="20"/>
            <w:szCs w:val="28"/>
          </w:rPr>
        </w:pPr>
        <w:r>
          <w:rPr>
            <w:sz w:val="20"/>
            <w:szCs w:val="28"/>
          </w:rPr>
          <w:ptab w:relativeTo="margin" w:alignment="left" w:leader="none"/>
        </w:r>
        <w:r w:rsidR="002B6128">
          <w:rPr>
            <w:sz w:val="20"/>
            <w:szCs w:val="28"/>
          </w:rPr>
          <w:t>gmc-uk.org</w:t>
        </w:r>
        <w:r>
          <w:rPr>
            <w:sz w:val="20"/>
            <w:szCs w:val="28"/>
          </w:rPr>
          <w:ptab w:relativeTo="margin" w:alignment="right" w:leader="none"/>
        </w:r>
        <w:r w:rsidR="00F532E2" w:rsidRPr="00F532E2">
          <w:rPr>
            <w:sz w:val="20"/>
            <w:szCs w:val="28"/>
          </w:rPr>
          <w:fldChar w:fldCharType="begin"/>
        </w:r>
        <w:r w:rsidR="00F532E2" w:rsidRPr="00F532E2">
          <w:rPr>
            <w:sz w:val="20"/>
            <w:szCs w:val="28"/>
          </w:rPr>
          <w:instrText xml:space="preserve"> PAGE   \* MERGEFORMAT </w:instrText>
        </w:r>
        <w:r w:rsidR="00F532E2" w:rsidRPr="00F532E2">
          <w:rPr>
            <w:sz w:val="20"/>
            <w:szCs w:val="28"/>
          </w:rPr>
          <w:fldChar w:fldCharType="separate"/>
        </w:r>
        <w:r w:rsidR="00F532E2" w:rsidRPr="00F532E2">
          <w:rPr>
            <w:noProof/>
            <w:sz w:val="20"/>
            <w:szCs w:val="28"/>
          </w:rPr>
          <w:t>2</w:t>
        </w:r>
        <w:r w:rsidR="00F532E2" w:rsidRPr="00F532E2">
          <w:rPr>
            <w:noProof/>
            <w:sz w:val="20"/>
            <w:szCs w:val="28"/>
          </w:rPr>
          <w:fldChar w:fldCharType="end"/>
        </w:r>
      </w:p>
    </w:sdtContent>
  </w:sdt>
  <w:p w14:paraId="76301B18" w14:textId="77777777" w:rsidR="00C65837" w:rsidRPr="00BE68B8" w:rsidRDefault="00C65837" w:rsidP="00BE6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CC8E" w14:textId="77777777" w:rsidR="00C65837" w:rsidRPr="00C434B1" w:rsidRDefault="00C434B1" w:rsidP="00B477C9">
    <w:pPr>
      <w:pStyle w:val="Footer-firstpage"/>
    </w:pPr>
    <w:r>
      <w:t>The GMC is a charity registered in England and Wales (1089278) and Scotland (SC037750).</w:t>
    </w:r>
    <w:r w:rsidR="00B477C9">
      <w:br/>
    </w:r>
    <w:r>
      <w:t>You are welcome to contact us in Welsh. We will respond in Welsh, without this causing additional delay.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C17E6" w14:textId="77777777" w:rsidR="00AE6D92" w:rsidRDefault="00AE6D92">
      <w:pPr>
        <w:spacing w:after="0"/>
      </w:pPr>
      <w:r>
        <w:separator/>
      </w:r>
    </w:p>
    <w:p w14:paraId="5BADA832" w14:textId="77777777" w:rsidR="00AE6D92" w:rsidRDefault="00AE6D92"/>
    <w:p w14:paraId="301A779B" w14:textId="77777777" w:rsidR="00AE6D92" w:rsidRDefault="00AE6D92"/>
  </w:footnote>
  <w:footnote w:type="continuationSeparator" w:id="0">
    <w:p w14:paraId="69CDF637" w14:textId="77777777" w:rsidR="00AE6D92" w:rsidRDefault="00AE6D92">
      <w:pPr>
        <w:spacing w:after="0"/>
      </w:pPr>
      <w:r>
        <w:continuationSeparator/>
      </w:r>
    </w:p>
    <w:p w14:paraId="1D6B937F" w14:textId="77777777" w:rsidR="00AE6D92" w:rsidRDefault="00AE6D92"/>
    <w:p w14:paraId="43062EC0" w14:textId="77777777" w:rsidR="00AE6D92" w:rsidRDefault="00AE6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1D43" w14:textId="77777777" w:rsidR="00C65837" w:rsidRPr="00B477C9" w:rsidRDefault="00C65837" w:rsidP="00B477C9">
    <w:pPr>
      <w:pStyle w:val="BodyText1"/>
    </w:pPr>
  </w:p>
  <w:p w14:paraId="582D6E3A" w14:textId="77777777" w:rsidR="00A52F18" w:rsidRDefault="00DB24AD" w:rsidP="00B477C9">
    <w:pPr>
      <w:pStyle w:val="BodyText1"/>
    </w:pPr>
    <w:r>
      <w:rPr>
        <w:noProof/>
      </w:rPr>
      <mc:AlternateContent>
        <mc:Choice Requires="wps">
          <w:drawing>
            <wp:anchor distT="0" distB="0" distL="114300" distR="114300" simplePos="0" relativeHeight="251658242" behindDoc="0" locked="0" layoutInCell="1" allowOverlap="1" wp14:anchorId="72B6C1AC" wp14:editId="6830D719">
              <wp:simplePos x="0" y="0"/>
              <wp:positionH relativeFrom="margin">
                <wp:align>right</wp:align>
              </wp:positionH>
              <wp:positionV relativeFrom="paragraph">
                <wp:posOffset>22225</wp:posOffset>
              </wp:positionV>
              <wp:extent cx="6048375"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4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83117" id="Straight Connector 3" o:spid="_x0000_s1026" alt="&quot;&quot;" style="position:absolute;flip:y;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5.05pt,1.75pt" to="90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" strokecolor="#f39200 [3204]" strokeweight=".5pt">
              <v:stroke joinstyle="miter"/>
              <w10:wrap anchorx="margin"/>
            </v:line>
          </w:pict>
        </mc:Fallback>
      </mc:AlternateContent>
    </w:r>
  </w:p>
  <w:p w14:paraId="61EA8D92" w14:textId="77777777" w:rsidR="00A52F18" w:rsidRDefault="00A52F18" w:rsidP="00B477C9">
    <w:pPr>
      <w:pStyle w:val="BodyText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EA3D" w14:textId="77777777" w:rsidR="00C65837" w:rsidRDefault="00737CE7" w:rsidP="0062724B">
    <w:pPr>
      <w:pStyle w:val="BodyText1"/>
    </w:pPr>
    <w:r>
      <w:rPr>
        <w:noProof/>
      </w:rPr>
      <w:drawing>
        <wp:anchor distT="0" distB="0" distL="114300" distR="114300" simplePos="0" relativeHeight="251658240" behindDoc="0" locked="0" layoutInCell="1" allowOverlap="1" wp14:anchorId="3F44F5DD" wp14:editId="5398FB99">
          <wp:simplePos x="0" y="0"/>
          <wp:positionH relativeFrom="margin">
            <wp:align>right</wp:align>
          </wp:positionH>
          <wp:positionV relativeFrom="paragraph">
            <wp:posOffset>264160</wp:posOffset>
          </wp:positionV>
          <wp:extent cx="972000" cy="972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614"/>
    <w:multiLevelType w:val="multilevel"/>
    <w:tmpl w:val="07E6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42A61"/>
    <w:multiLevelType w:val="multilevel"/>
    <w:tmpl w:val="E6D8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5164CC"/>
    <w:multiLevelType w:val="hybridMultilevel"/>
    <w:tmpl w:val="7AF8E204"/>
    <w:lvl w:ilvl="0" w:tplc="29CA7B0A">
      <w:start w:val="1"/>
      <w:numFmt w:val="bullet"/>
      <w:lvlText w:val=""/>
      <w:lvlJc w:val="left"/>
      <w:pPr>
        <w:ind w:left="144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306D1"/>
    <w:multiLevelType w:val="hybridMultilevel"/>
    <w:tmpl w:val="82CE7BF6"/>
    <w:lvl w:ilvl="0" w:tplc="29CA7B0A">
      <w:start w:val="1"/>
      <w:numFmt w:val="bullet"/>
      <w:lvlText w:val=""/>
      <w:lvlJc w:val="left"/>
      <w:pPr>
        <w:ind w:left="1077" w:hanging="360"/>
      </w:pPr>
      <w:rPr>
        <w:rFonts w:ascii="Wingdings" w:hAnsi="Wingdings" w:hint="default"/>
        <w:color w:val="F39200"/>
        <w:sz w:val="20"/>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DA51C53"/>
    <w:multiLevelType w:val="hybridMultilevel"/>
    <w:tmpl w:val="AF40D1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CE544F"/>
    <w:multiLevelType w:val="hybridMultilevel"/>
    <w:tmpl w:val="6364838E"/>
    <w:lvl w:ilvl="0" w:tplc="1FE282C4">
      <w:start w:val="1"/>
      <w:numFmt w:val="bullet"/>
      <w:lvlText w:val=""/>
      <w:lvlJc w:val="left"/>
      <w:pPr>
        <w:ind w:left="720" w:hanging="360"/>
      </w:pPr>
      <w:rPr>
        <w:rFonts w:ascii="Wingdings" w:hAnsi="Wingdings" w:hint="default"/>
        <w:color w:val="F39200"/>
        <w:sz w:val="20"/>
        <w14:cntxtAlts w14: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61305"/>
    <w:multiLevelType w:val="hybridMultilevel"/>
    <w:tmpl w:val="E74E3824"/>
    <w:lvl w:ilvl="0" w:tplc="D562D358">
      <w:start w:val="1"/>
      <w:numFmt w:val="decimal"/>
      <w:pStyle w:val="BulletListNumbered"/>
      <w:lvlText w:val="%1"/>
      <w:lvlJc w:val="left"/>
      <w:pPr>
        <w:ind w:left="1440" w:hanging="360"/>
      </w:pPr>
      <w:rPr>
        <w:rFonts w:hint="default"/>
        <w:b/>
        <w:bCs/>
      </w:rPr>
    </w:lvl>
    <w:lvl w:ilvl="1" w:tplc="B07CF8A6">
      <w:start w:val="1"/>
      <w:numFmt w:val="lowerLetter"/>
      <w:pStyle w:val="BulletLetterLower"/>
      <w:lvlText w:val="%2"/>
      <w:lvlJc w:val="left"/>
      <w:pPr>
        <w:ind w:left="2160" w:hanging="360"/>
      </w:pPr>
      <w:rPr>
        <w:rFonts w:hint="default"/>
        <w:b/>
        <w:i w:val="0"/>
      </w:rPr>
    </w:lvl>
    <w:lvl w:ilvl="2" w:tplc="441EBDFE">
      <w:start w:val="1"/>
      <w:numFmt w:val="lowerLetter"/>
      <w:pStyle w:val="BulletLetterLowerIndent"/>
      <w:lvlText w:val="%3"/>
      <w:lvlJc w:val="left"/>
      <w:pPr>
        <w:ind w:left="2880" w:hanging="180"/>
      </w:pPr>
      <w:rPr>
        <w:rFonts w:hint="default"/>
        <w:b/>
        <w:i w:val="0"/>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7C772C4"/>
    <w:multiLevelType w:val="hybridMultilevel"/>
    <w:tmpl w:val="55A4EE18"/>
    <w:lvl w:ilvl="0" w:tplc="817CD588">
      <w:start w:val="1"/>
      <w:numFmt w:val="bullet"/>
      <w:lvlText w:val=""/>
      <w:lvlJc w:val="left"/>
      <w:pPr>
        <w:ind w:left="644" w:hanging="360"/>
      </w:pPr>
      <w:rPr>
        <w:rFonts w:ascii="Wingdings" w:hAnsi="Wingdings" w:hint="default"/>
        <w:color w:val="F39200"/>
        <w:sz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A920CFD"/>
    <w:multiLevelType w:val="hybridMultilevel"/>
    <w:tmpl w:val="C8E69A18"/>
    <w:lvl w:ilvl="0" w:tplc="4446869E">
      <w:start w:val="1"/>
      <w:numFmt w:val="upp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26A0360"/>
    <w:multiLevelType w:val="hybridMultilevel"/>
    <w:tmpl w:val="44003148"/>
    <w:lvl w:ilvl="0" w:tplc="29CA7B0A">
      <w:start w:val="1"/>
      <w:numFmt w:val="bullet"/>
      <w:lvlText w:val=""/>
      <w:lvlJc w:val="left"/>
      <w:pPr>
        <w:ind w:left="1440" w:hanging="360"/>
      </w:pPr>
      <w:rPr>
        <w:rFonts w:ascii="Wingdings" w:hAnsi="Wingdings" w:hint="default"/>
        <w:color w:val="F39200"/>
        <w:sz w:val="20"/>
      </w:rPr>
    </w:lvl>
    <w:lvl w:ilvl="1" w:tplc="FEBAE550">
      <w:start w:val="1"/>
      <w:numFmt w:val="bullet"/>
      <w:lvlText w:val="l"/>
      <w:lvlJc w:val="left"/>
      <w:pPr>
        <w:ind w:left="1440" w:hanging="360"/>
      </w:pPr>
      <w:rPr>
        <w:rFonts w:ascii="Wingdings" w:hAnsi="Wingdings" w:hint="default"/>
        <w:color w:val="F39200" w:themeColor="accent1"/>
      </w:rPr>
    </w:lvl>
    <w:lvl w:ilvl="2" w:tplc="29CA7B0A">
      <w:start w:val="1"/>
      <w:numFmt w:val="bullet"/>
      <w:lvlText w:val=""/>
      <w:lvlJc w:val="left"/>
      <w:pPr>
        <w:ind w:left="2160" w:hanging="360"/>
      </w:pPr>
      <w:rPr>
        <w:rFonts w:ascii="Wingdings" w:hAnsi="Wingdings" w:hint="default"/>
        <w:color w:val="F39200"/>
        <w:sz w:val="20"/>
      </w:rPr>
    </w:lvl>
    <w:lvl w:ilvl="3" w:tplc="29CA7B0A">
      <w:start w:val="1"/>
      <w:numFmt w:val="bullet"/>
      <w:lvlText w:val=""/>
      <w:lvlJc w:val="left"/>
      <w:pPr>
        <w:ind w:left="2880" w:hanging="360"/>
      </w:pPr>
      <w:rPr>
        <w:rFonts w:ascii="Wingdings" w:hAnsi="Wingdings" w:hint="default"/>
        <w:color w:val="F39200"/>
        <w:sz w:val="20"/>
      </w:rPr>
    </w:lvl>
    <w:lvl w:ilvl="4" w:tplc="29CA7B0A">
      <w:start w:val="1"/>
      <w:numFmt w:val="bullet"/>
      <w:lvlText w:val=""/>
      <w:lvlJc w:val="left"/>
      <w:pPr>
        <w:ind w:left="3600" w:hanging="360"/>
      </w:pPr>
      <w:rPr>
        <w:rFonts w:ascii="Wingdings" w:hAnsi="Wingdings" w:hint="default"/>
        <w:color w:val="F39200"/>
        <w:sz w:val="20"/>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64D9B"/>
    <w:multiLevelType w:val="hybridMultilevel"/>
    <w:tmpl w:val="06203CBE"/>
    <w:lvl w:ilvl="0" w:tplc="817CD588">
      <w:start w:val="1"/>
      <w:numFmt w:val="bullet"/>
      <w:lvlText w:val=""/>
      <w:lvlJc w:val="left"/>
      <w:pPr>
        <w:ind w:left="644" w:hanging="360"/>
      </w:pPr>
      <w:rPr>
        <w:rFonts w:ascii="Wingdings" w:hAnsi="Wingdings" w:hint="default"/>
        <w:color w:val="F39200"/>
        <w:sz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23C279A9"/>
    <w:multiLevelType w:val="hybridMultilevel"/>
    <w:tmpl w:val="1C60EF90"/>
    <w:lvl w:ilvl="0" w:tplc="E57EC2EA">
      <w:start w:val="1"/>
      <w:numFmt w:val="bullet"/>
      <w:lvlText w:val="•"/>
      <w:lvlJc w:val="left"/>
      <w:pPr>
        <w:tabs>
          <w:tab w:val="num" w:pos="720"/>
        </w:tabs>
        <w:ind w:left="720" w:hanging="360"/>
      </w:pPr>
      <w:rPr>
        <w:rFonts w:ascii="Arial" w:hAnsi="Arial" w:hint="default"/>
      </w:rPr>
    </w:lvl>
    <w:lvl w:ilvl="1" w:tplc="31225A60" w:tentative="1">
      <w:start w:val="1"/>
      <w:numFmt w:val="bullet"/>
      <w:lvlText w:val="•"/>
      <w:lvlJc w:val="left"/>
      <w:pPr>
        <w:tabs>
          <w:tab w:val="num" w:pos="1440"/>
        </w:tabs>
        <w:ind w:left="1440" w:hanging="360"/>
      </w:pPr>
      <w:rPr>
        <w:rFonts w:ascii="Arial" w:hAnsi="Arial" w:hint="default"/>
      </w:rPr>
    </w:lvl>
    <w:lvl w:ilvl="2" w:tplc="A33CBE38" w:tentative="1">
      <w:start w:val="1"/>
      <w:numFmt w:val="bullet"/>
      <w:lvlText w:val="•"/>
      <w:lvlJc w:val="left"/>
      <w:pPr>
        <w:tabs>
          <w:tab w:val="num" w:pos="2160"/>
        </w:tabs>
        <w:ind w:left="2160" w:hanging="360"/>
      </w:pPr>
      <w:rPr>
        <w:rFonts w:ascii="Arial" w:hAnsi="Arial" w:hint="default"/>
      </w:rPr>
    </w:lvl>
    <w:lvl w:ilvl="3" w:tplc="E6F86DA4" w:tentative="1">
      <w:start w:val="1"/>
      <w:numFmt w:val="bullet"/>
      <w:lvlText w:val="•"/>
      <w:lvlJc w:val="left"/>
      <w:pPr>
        <w:tabs>
          <w:tab w:val="num" w:pos="2880"/>
        </w:tabs>
        <w:ind w:left="2880" w:hanging="360"/>
      </w:pPr>
      <w:rPr>
        <w:rFonts w:ascii="Arial" w:hAnsi="Arial" w:hint="default"/>
      </w:rPr>
    </w:lvl>
    <w:lvl w:ilvl="4" w:tplc="97507902" w:tentative="1">
      <w:start w:val="1"/>
      <w:numFmt w:val="bullet"/>
      <w:lvlText w:val="•"/>
      <w:lvlJc w:val="left"/>
      <w:pPr>
        <w:tabs>
          <w:tab w:val="num" w:pos="3600"/>
        </w:tabs>
        <w:ind w:left="3600" w:hanging="360"/>
      </w:pPr>
      <w:rPr>
        <w:rFonts w:ascii="Arial" w:hAnsi="Arial" w:hint="default"/>
      </w:rPr>
    </w:lvl>
    <w:lvl w:ilvl="5" w:tplc="D242D680" w:tentative="1">
      <w:start w:val="1"/>
      <w:numFmt w:val="bullet"/>
      <w:lvlText w:val="•"/>
      <w:lvlJc w:val="left"/>
      <w:pPr>
        <w:tabs>
          <w:tab w:val="num" w:pos="4320"/>
        </w:tabs>
        <w:ind w:left="4320" w:hanging="360"/>
      </w:pPr>
      <w:rPr>
        <w:rFonts w:ascii="Arial" w:hAnsi="Arial" w:hint="default"/>
      </w:rPr>
    </w:lvl>
    <w:lvl w:ilvl="6" w:tplc="8D789D0C" w:tentative="1">
      <w:start w:val="1"/>
      <w:numFmt w:val="bullet"/>
      <w:lvlText w:val="•"/>
      <w:lvlJc w:val="left"/>
      <w:pPr>
        <w:tabs>
          <w:tab w:val="num" w:pos="5040"/>
        </w:tabs>
        <w:ind w:left="5040" w:hanging="360"/>
      </w:pPr>
      <w:rPr>
        <w:rFonts w:ascii="Arial" w:hAnsi="Arial" w:hint="default"/>
      </w:rPr>
    </w:lvl>
    <w:lvl w:ilvl="7" w:tplc="5F1E6D04" w:tentative="1">
      <w:start w:val="1"/>
      <w:numFmt w:val="bullet"/>
      <w:lvlText w:val="•"/>
      <w:lvlJc w:val="left"/>
      <w:pPr>
        <w:tabs>
          <w:tab w:val="num" w:pos="5760"/>
        </w:tabs>
        <w:ind w:left="5760" w:hanging="360"/>
      </w:pPr>
      <w:rPr>
        <w:rFonts w:ascii="Arial" w:hAnsi="Arial" w:hint="default"/>
      </w:rPr>
    </w:lvl>
    <w:lvl w:ilvl="8" w:tplc="BBF89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CE30F7"/>
    <w:multiLevelType w:val="hybridMultilevel"/>
    <w:tmpl w:val="525024C0"/>
    <w:lvl w:ilvl="0" w:tplc="817CD588">
      <w:start w:val="1"/>
      <w:numFmt w:val="bullet"/>
      <w:lvlText w:val=""/>
      <w:lvlJc w:val="left"/>
      <w:pPr>
        <w:ind w:left="72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E6AC8"/>
    <w:multiLevelType w:val="hybridMultilevel"/>
    <w:tmpl w:val="996EBA1A"/>
    <w:lvl w:ilvl="0" w:tplc="12BAAD88">
      <w:start w:val="1"/>
      <w:numFmt w:val="upperLetter"/>
      <w:pStyle w:val="BulletLetterUpp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F2B7D"/>
    <w:multiLevelType w:val="hybridMultilevel"/>
    <w:tmpl w:val="380A3D8E"/>
    <w:lvl w:ilvl="0" w:tplc="29CA7B0A">
      <w:start w:val="1"/>
      <w:numFmt w:val="bullet"/>
      <w:lvlText w:val=""/>
      <w:lvlJc w:val="left"/>
      <w:pPr>
        <w:ind w:left="72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179C2"/>
    <w:multiLevelType w:val="multilevel"/>
    <w:tmpl w:val="A8F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E7370"/>
    <w:multiLevelType w:val="hybridMultilevel"/>
    <w:tmpl w:val="C26C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C1474"/>
    <w:multiLevelType w:val="hybridMultilevel"/>
    <w:tmpl w:val="CE867FAE"/>
    <w:lvl w:ilvl="0" w:tplc="7670232C">
      <w:start w:val="1"/>
      <w:numFmt w:val="lowerRoman"/>
      <w:pStyle w:val="BulletLetterRoman"/>
      <w:lvlText w:val="%1"/>
      <w:lvlJc w:val="left"/>
      <w:pPr>
        <w:ind w:left="720" w:hanging="360"/>
      </w:pPr>
      <w:rPr>
        <w:rFonts w:hint="default"/>
        <w:b/>
        <w:bCs/>
      </w:rPr>
    </w:lvl>
    <w:lvl w:ilvl="1" w:tplc="C388CD4C">
      <w:start w:val="1"/>
      <w:numFmt w:val="lowerRoman"/>
      <w:pStyle w:val="BulletLetterRomanIndent"/>
      <w:lvlText w:val="%2"/>
      <w:lvlJc w:val="left"/>
      <w:pPr>
        <w:ind w:left="1440" w:hanging="360"/>
      </w:pPr>
      <w:rPr>
        <w:rFonts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0D23FB"/>
    <w:multiLevelType w:val="hybridMultilevel"/>
    <w:tmpl w:val="D90A16A6"/>
    <w:lvl w:ilvl="0" w:tplc="A34044FA">
      <w:start w:val="1"/>
      <w:numFmt w:val="bullet"/>
      <w:lvlText w:val=""/>
      <w:lvlJc w:val="left"/>
      <w:pPr>
        <w:ind w:left="72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45B96"/>
    <w:multiLevelType w:val="hybridMultilevel"/>
    <w:tmpl w:val="B1EC2A02"/>
    <w:lvl w:ilvl="0" w:tplc="817CD588">
      <w:start w:val="1"/>
      <w:numFmt w:val="bullet"/>
      <w:lvlText w:val=""/>
      <w:lvlJc w:val="left"/>
      <w:pPr>
        <w:ind w:left="928" w:hanging="360"/>
      </w:pPr>
      <w:rPr>
        <w:rFonts w:ascii="Wingdings" w:hAnsi="Wingdings" w:hint="default"/>
        <w:color w:val="F39200"/>
        <w:sz w:val="20"/>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0" w15:restartNumberingAfterBreak="0">
    <w:nsid w:val="512410D0"/>
    <w:multiLevelType w:val="hybridMultilevel"/>
    <w:tmpl w:val="4462E664"/>
    <w:lvl w:ilvl="0" w:tplc="29CA7B0A">
      <w:start w:val="1"/>
      <w:numFmt w:val="bullet"/>
      <w:lvlText w:val=""/>
      <w:lvlJc w:val="left"/>
      <w:pPr>
        <w:ind w:left="144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0370A"/>
    <w:multiLevelType w:val="hybridMultilevel"/>
    <w:tmpl w:val="924606C8"/>
    <w:lvl w:ilvl="0" w:tplc="817CD588">
      <w:start w:val="1"/>
      <w:numFmt w:val="bullet"/>
      <w:lvlText w:val=""/>
      <w:lvlJc w:val="left"/>
      <w:pPr>
        <w:ind w:left="644" w:hanging="360"/>
      </w:pPr>
      <w:rPr>
        <w:rFonts w:ascii="Wingdings" w:hAnsi="Wingdings" w:hint="default"/>
        <w:color w:val="F39200"/>
        <w:sz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557E0080"/>
    <w:multiLevelType w:val="hybridMultilevel"/>
    <w:tmpl w:val="DEBC71F4"/>
    <w:lvl w:ilvl="0" w:tplc="817CD588">
      <w:start w:val="1"/>
      <w:numFmt w:val="bullet"/>
      <w:lvlText w:val=""/>
      <w:lvlJc w:val="left"/>
      <w:pPr>
        <w:ind w:left="1080" w:hanging="360"/>
      </w:pPr>
      <w:rPr>
        <w:rFonts w:ascii="Wingdings" w:hAnsi="Wingdings" w:hint="default"/>
        <w:color w:val="F392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EA66094"/>
    <w:multiLevelType w:val="hybridMultilevel"/>
    <w:tmpl w:val="A58C7792"/>
    <w:lvl w:ilvl="0" w:tplc="12D6054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5E69E3"/>
    <w:multiLevelType w:val="hybridMultilevel"/>
    <w:tmpl w:val="89F62E2E"/>
    <w:lvl w:ilvl="0" w:tplc="29CA7B0A">
      <w:start w:val="1"/>
      <w:numFmt w:val="bullet"/>
      <w:lvlText w:val=""/>
      <w:lvlJc w:val="left"/>
      <w:pPr>
        <w:tabs>
          <w:tab w:val="num" w:pos="284"/>
        </w:tabs>
        <w:ind w:left="227" w:hanging="227"/>
      </w:pPr>
      <w:rPr>
        <w:rFonts w:ascii="Wingdings" w:hAnsi="Wingdings" w:hint="default"/>
        <w:color w:val="F39200"/>
        <w:sz w:val="20"/>
      </w:rPr>
    </w:lvl>
    <w:lvl w:ilvl="1" w:tplc="FFFFFFFF" w:tentative="1">
      <w:start w:val="1"/>
      <w:numFmt w:val="bullet"/>
      <w:lvlText w:val="o"/>
      <w:lvlJc w:val="left"/>
      <w:pPr>
        <w:ind w:left="1440" w:hanging="360"/>
      </w:pPr>
      <w:rPr>
        <w:rFonts w:ascii="Courier" w:hAnsi="Courier"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w:hAnsi="Courier"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w:hAnsi="Courier"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270310"/>
    <w:multiLevelType w:val="hybridMultilevel"/>
    <w:tmpl w:val="A024F094"/>
    <w:lvl w:ilvl="0" w:tplc="D7C2D848">
      <w:start w:val="1"/>
      <w:numFmt w:val="bullet"/>
      <w:pStyle w:val="BulletPointList"/>
      <w:lvlText w:val=""/>
      <w:lvlJc w:val="left"/>
      <w:pPr>
        <w:ind w:left="720" w:hanging="360"/>
      </w:pPr>
      <w:rPr>
        <w:rFonts w:ascii="Wingdings" w:hAnsi="Wingdings" w:hint="default"/>
        <w:color w:val="F39200"/>
        <w:sz w:val="20"/>
      </w:rPr>
    </w:lvl>
    <w:lvl w:ilvl="1" w:tplc="E3A241DA">
      <w:start w:val="1"/>
      <w:numFmt w:val="bullet"/>
      <w:pStyle w:val="BulletPointListIndent"/>
      <w:lvlText w:val=""/>
      <w:lvlJc w:val="left"/>
      <w:pPr>
        <w:ind w:left="1440" w:hanging="360"/>
      </w:pPr>
      <w:rPr>
        <w:rFonts w:ascii="Wingdings" w:hAnsi="Wingdings" w:hint="default"/>
        <w:color w:val="F39200"/>
        <w:sz w:val="20"/>
      </w:rPr>
    </w:lvl>
    <w:lvl w:ilvl="2" w:tplc="B5644A94">
      <w:start w:val="1"/>
      <w:numFmt w:val="bullet"/>
      <w:pStyle w:val="BulletPointListIndent3"/>
      <w:lvlText w:val=""/>
      <w:lvlJc w:val="left"/>
      <w:pPr>
        <w:ind w:left="2160" w:hanging="360"/>
      </w:pPr>
      <w:rPr>
        <w:rFonts w:ascii="Wingdings" w:hAnsi="Wingdings" w:hint="default"/>
        <w:color w:val="F39200"/>
        <w:sz w:val="20"/>
      </w:rPr>
    </w:lvl>
    <w:lvl w:ilvl="3" w:tplc="EE223F3C">
      <w:start w:val="1"/>
      <w:numFmt w:val="bullet"/>
      <w:pStyle w:val="Bulletpointlistindent4"/>
      <w:lvlText w:val=""/>
      <w:lvlJc w:val="left"/>
      <w:pPr>
        <w:ind w:left="2880" w:hanging="360"/>
      </w:pPr>
      <w:rPr>
        <w:rFonts w:ascii="Wingdings" w:hAnsi="Wingdings" w:hint="default"/>
        <w:color w:val="F39200"/>
        <w:sz w:val="20"/>
      </w:rPr>
    </w:lvl>
    <w:lvl w:ilvl="4" w:tplc="29CA7B0A">
      <w:start w:val="1"/>
      <w:numFmt w:val="bullet"/>
      <w:lvlText w:val=""/>
      <w:lvlJc w:val="left"/>
      <w:pPr>
        <w:ind w:left="3600" w:hanging="360"/>
      </w:pPr>
      <w:rPr>
        <w:rFonts w:ascii="Wingdings" w:hAnsi="Wingdings" w:hint="default"/>
        <w:color w:val="F39200"/>
        <w:sz w:val="20"/>
      </w:rPr>
    </w:lvl>
    <w:lvl w:ilvl="5" w:tplc="29CA7B0A">
      <w:start w:val="1"/>
      <w:numFmt w:val="bullet"/>
      <w:lvlText w:val=""/>
      <w:lvlJc w:val="left"/>
      <w:pPr>
        <w:ind w:left="4320" w:hanging="360"/>
      </w:pPr>
      <w:rPr>
        <w:rFonts w:ascii="Wingdings" w:hAnsi="Wingdings" w:hint="default"/>
        <w:color w:val="F39200"/>
        <w:sz w:val="20"/>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D114F"/>
    <w:multiLevelType w:val="hybridMultilevel"/>
    <w:tmpl w:val="737A75AC"/>
    <w:lvl w:ilvl="0" w:tplc="817CD588">
      <w:start w:val="1"/>
      <w:numFmt w:val="bullet"/>
      <w:lvlText w:val=""/>
      <w:lvlJc w:val="left"/>
      <w:pPr>
        <w:ind w:left="644" w:hanging="360"/>
      </w:pPr>
      <w:rPr>
        <w:rFonts w:ascii="Wingdings" w:hAnsi="Wingdings" w:hint="default"/>
        <w:color w:val="F39200"/>
        <w:sz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68BA017A"/>
    <w:multiLevelType w:val="hybridMultilevel"/>
    <w:tmpl w:val="B0E4B3D0"/>
    <w:lvl w:ilvl="0" w:tplc="817CD588">
      <w:start w:val="1"/>
      <w:numFmt w:val="bullet"/>
      <w:lvlText w:val=""/>
      <w:lvlJc w:val="left"/>
      <w:pPr>
        <w:ind w:left="644" w:hanging="360"/>
      </w:pPr>
      <w:rPr>
        <w:rFonts w:ascii="Wingdings" w:hAnsi="Wingdings" w:hint="default"/>
        <w:color w:val="F39200"/>
        <w:sz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6B8B75C1"/>
    <w:multiLevelType w:val="hybridMultilevel"/>
    <w:tmpl w:val="85929AD2"/>
    <w:lvl w:ilvl="0" w:tplc="29CA7B0A">
      <w:start w:val="1"/>
      <w:numFmt w:val="bullet"/>
      <w:lvlText w:val=""/>
      <w:lvlJc w:val="left"/>
      <w:pPr>
        <w:ind w:left="720" w:hanging="360"/>
      </w:pPr>
      <w:rPr>
        <w:rFonts w:ascii="Wingdings" w:hAnsi="Wingdings" w:hint="default"/>
        <w:color w:val="F39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2F4E30"/>
    <w:multiLevelType w:val="hybridMultilevel"/>
    <w:tmpl w:val="B60696D6"/>
    <w:lvl w:ilvl="0" w:tplc="F60E2314">
      <w:start w:val="1"/>
      <w:numFmt w:val="bullet"/>
      <w:lvlText w:val="•"/>
      <w:lvlJc w:val="left"/>
      <w:pPr>
        <w:tabs>
          <w:tab w:val="num" w:pos="720"/>
        </w:tabs>
        <w:ind w:left="720" w:hanging="360"/>
      </w:pPr>
      <w:rPr>
        <w:rFonts w:ascii="Arial" w:hAnsi="Arial" w:hint="default"/>
      </w:rPr>
    </w:lvl>
    <w:lvl w:ilvl="1" w:tplc="2D184F2E" w:tentative="1">
      <w:start w:val="1"/>
      <w:numFmt w:val="bullet"/>
      <w:lvlText w:val="•"/>
      <w:lvlJc w:val="left"/>
      <w:pPr>
        <w:tabs>
          <w:tab w:val="num" w:pos="1440"/>
        </w:tabs>
        <w:ind w:left="1440" w:hanging="360"/>
      </w:pPr>
      <w:rPr>
        <w:rFonts w:ascii="Arial" w:hAnsi="Arial" w:hint="default"/>
      </w:rPr>
    </w:lvl>
    <w:lvl w:ilvl="2" w:tplc="E9226B08" w:tentative="1">
      <w:start w:val="1"/>
      <w:numFmt w:val="bullet"/>
      <w:lvlText w:val="•"/>
      <w:lvlJc w:val="left"/>
      <w:pPr>
        <w:tabs>
          <w:tab w:val="num" w:pos="2160"/>
        </w:tabs>
        <w:ind w:left="2160" w:hanging="360"/>
      </w:pPr>
      <w:rPr>
        <w:rFonts w:ascii="Arial" w:hAnsi="Arial" w:hint="default"/>
      </w:rPr>
    </w:lvl>
    <w:lvl w:ilvl="3" w:tplc="B0E4A106" w:tentative="1">
      <w:start w:val="1"/>
      <w:numFmt w:val="bullet"/>
      <w:lvlText w:val="•"/>
      <w:lvlJc w:val="left"/>
      <w:pPr>
        <w:tabs>
          <w:tab w:val="num" w:pos="2880"/>
        </w:tabs>
        <w:ind w:left="2880" w:hanging="360"/>
      </w:pPr>
      <w:rPr>
        <w:rFonts w:ascii="Arial" w:hAnsi="Arial" w:hint="default"/>
      </w:rPr>
    </w:lvl>
    <w:lvl w:ilvl="4" w:tplc="FED82B0E" w:tentative="1">
      <w:start w:val="1"/>
      <w:numFmt w:val="bullet"/>
      <w:lvlText w:val="•"/>
      <w:lvlJc w:val="left"/>
      <w:pPr>
        <w:tabs>
          <w:tab w:val="num" w:pos="3600"/>
        </w:tabs>
        <w:ind w:left="3600" w:hanging="360"/>
      </w:pPr>
      <w:rPr>
        <w:rFonts w:ascii="Arial" w:hAnsi="Arial" w:hint="default"/>
      </w:rPr>
    </w:lvl>
    <w:lvl w:ilvl="5" w:tplc="1D3AA7DA" w:tentative="1">
      <w:start w:val="1"/>
      <w:numFmt w:val="bullet"/>
      <w:lvlText w:val="•"/>
      <w:lvlJc w:val="left"/>
      <w:pPr>
        <w:tabs>
          <w:tab w:val="num" w:pos="4320"/>
        </w:tabs>
        <w:ind w:left="4320" w:hanging="360"/>
      </w:pPr>
      <w:rPr>
        <w:rFonts w:ascii="Arial" w:hAnsi="Arial" w:hint="default"/>
      </w:rPr>
    </w:lvl>
    <w:lvl w:ilvl="6" w:tplc="0A4C7414" w:tentative="1">
      <w:start w:val="1"/>
      <w:numFmt w:val="bullet"/>
      <w:lvlText w:val="•"/>
      <w:lvlJc w:val="left"/>
      <w:pPr>
        <w:tabs>
          <w:tab w:val="num" w:pos="5040"/>
        </w:tabs>
        <w:ind w:left="5040" w:hanging="360"/>
      </w:pPr>
      <w:rPr>
        <w:rFonts w:ascii="Arial" w:hAnsi="Arial" w:hint="default"/>
      </w:rPr>
    </w:lvl>
    <w:lvl w:ilvl="7" w:tplc="9250956E" w:tentative="1">
      <w:start w:val="1"/>
      <w:numFmt w:val="bullet"/>
      <w:lvlText w:val="•"/>
      <w:lvlJc w:val="left"/>
      <w:pPr>
        <w:tabs>
          <w:tab w:val="num" w:pos="5760"/>
        </w:tabs>
        <w:ind w:left="5760" w:hanging="360"/>
      </w:pPr>
      <w:rPr>
        <w:rFonts w:ascii="Arial" w:hAnsi="Arial" w:hint="default"/>
      </w:rPr>
    </w:lvl>
    <w:lvl w:ilvl="8" w:tplc="1412517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5091F88"/>
    <w:multiLevelType w:val="hybridMultilevel"/>
    <w:tmpl w:val="BD026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1F2F34"/>
    <w:multiLevelType w:val="hybridMultilevel"/>
    <w:tmpl w:val="7EAAE5F8"/>
    <w:lvl w:ilvl="0" w:tplc="45064510">
      <w:start w:val="1"/>
      <w:numFmt w:val="bullet"/>
      <w:lvlText w:val=""/>
      <w:lvlJc w:val="left"/>
      <w:pPr>
        <w:ind w:left="720" w:hanging="360"/>
      </w:pPr>
      <w:rPr>
        <w:rFonts w:ascii="Wingdings" w:hAnsi="Wingdings" w:hint="default"/>
        <w:color w:val="F392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634572">
    <w:abstractNumId w:val="24"/>
  </w:num>
  <w:num w:numId="2" w16cid:durableId="1437169813">
    <w:abstractNumId w:val="18"/>
  </w:num>
  <w:num w:numId="3" w16cid:durableId="1361007901">
    <w:abstractNumId w:val="16"/>
  </w:num>
  <w:num w:numId="4" w16cid:durableId="1882790829">
    <w:abstractNumId w:val="14"/>
  </w:num>
  <w:num w:numId="5" w16cid:durableId="1429278252">
    <w:abstractNumId w:val="3"/>
  </w:num>
  <w:num w:numId="6" w16cid:durableId="1268200635">
    <w:abstractNumId w:val="31"/>
  </w:num>
  <w:num w:numId="7" w16cid:durableId="872115269">
    <w:abstractNumId w:val="25"/>
  </w:num>
  <w:num w:numId="8" w16cid:durableId="1157526610">
    <w:abstractNumId w:val="2"/>
  </w:num>
  <w:num w:numId="9" w16cid:durableId="1335960115">
    <w:abstractNumId w:val="20"/>
  </w:num>
  <w:num w:numId="10" w16cid:durableId="1819373949">
    <w:abstractNumId w:val="4"/>
  </w:num>
  <w:num w:numId="11" w16cid:durableId="1028600819">
    <w:abstractNumId w:val="9"/>
  </w:num>
  <w:num w:numId="12" w16cid:durableId="1338995917">
    <w:abstractNumId w:val="28"/>
  </w:num>
  <w:num w:numId="13" w16cid:durableId="319697357">
    <w:abstractNumId w:val="5"/>
  </w:num>
  <w:num w:numId="14" w16cid:durableId="2140419225">
    <w:abstractNumId w:val="30"/>
  </w:num>
  <w:num w:numId="15" w16cid:durableId="1446540403">
    <w:abstractNumId w:val="23"/>
  </w:num>
  <w:num w:numId="16" w16cid:durableId="1486507373">
    <w:abstractNumId w:val="8"/>
  </w:num>
  <w:num w:numId="17" w16cid:durableId="1655332848">
    <w:abstractNumId w:val="6"/>
  </w:num>
  <w:num w:numId="18" w16cid:durableId="581764453">
    <w:abstractNumId w:val="13"/>
  </w:num>
  <w:num w:numId="19" w16cid:durableId="1777675949">
    <w:abstractNumId w:val="17"/>
  </w:num>
  <w:num w:numId="20" w16cid:durableId="1282802755">
    <w:abstractNumId w:val="12"/>
  </w:num>
  <w:num w:numId="21" w16cid:durableId="1092048914">
    <w:abstractNumId w:val="26"/>
  </w:num>
  <w:num w:numId="22" w16cid:durableId="1963030001">
    <w:abstractNumId w:val="27"/>
  </w:num>
  <w:num w:numId="23" w16cid:durableId="1084644319">
    <w:abstractNumId w:val="22"/>
  </w:num>
  <w:num w:numId="24" w16cid:durableId="1493371100">
    <w:abstractNumId w:val="7"/>
  </w:num>
  <w:num w:numId="25" w16cid:durableId="914900938">
    <w:abstractNumId w:val="21"/>
  </w:num>
  <w:num w:numId="26" w16cid:durableId="1953129046">
    <w:abstractNumId w:val="19"/>
  </w:num>
  <w:num w:numId="27" w16cid:durableId="1763257231">
    <w:abstractNumId w:val="15"/>
  </w:num>
  <w:num w:numId="28" w16cid:durableId="1837651033">
    <w:abstractNumId w:val="1"/>
  </w:num>
  <w:num w:numId="29" w16cid:durableId="515117576">
    <w:abstractNumId w:val="0"/>
  </w:num>
  <w:num w:numId="30" w16cid:durableId="1459185551">
    <w:abstractNumId w:val="10"/>
  </w:num>
  <w:num w:numId="31" w16cid:durableId="1453598829">
    <w:abstractNumId w:val="29"/>
  </w:num>
  <w:num w:numId="32" w16cid:durableId="1765766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numFmt w:val="chicago"/>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BD"/>
    <w:rsid w:val="000007DD"/>
    <w:rsid w:val="0001384F"/>
    <w:rsid w:val="00023D21"/>
    <w:rsid w:val="0003096D"/>
    <w:rsid w:val="00033666"/>
    <w:rsid w:val="000349F5"/>
    <w:rsid w:val="000405EE"/>
    <w:rsid w:val="000407D8"/>
    <w:rsid w:val="0004172F"/>
    <w:rsid w:val="00041E6D"/>
    <w:rsid w:val="00042EB0"/>
    <w:rsid w:val="00050563"/>
    <w:rsid w:val="00054D74"/>
    <w:rsid w:val="00073F51"/>
    <w:rsid w:val="00095BBD"/>
    <w:rsid w:val="00097CD2"/>
    <w:rsid w:val="000A6E16"/>
    <w:rsid w:val="000A723B"/>
    <w:rsid w:val="000E4754"/>
    <w:rsid w:val="000F4142"/>
    <w:rsid w:val="00103B10"/>
    <w:rsid w:val="0011674A"/>
    <w:rsid w:val="00116F5F"/>
    <w:rsid w:val="00132C63"/>
    <w:rsid w:val="001414EB"/>
    <w:rsid w:val="00150B28"/>
    <w:rsid w:val="001516C3"/>
    <w:rsid w:val="00176C37"/>
    <w:rsid w:val="00194B19"/>
    <w:rsid w:val="001950E9"/>
    <w:rsid w:val="001A0035"/>
    <w:rsid w:val="001A70DD"/>
    <w:rsid w:val="001B0AD7"/>
    <w:rsid w:val="001B4621"/>
    <w:rsid w:val="001B487D"/>
    <w:rsid w:val="001C7D86"/>
    <w:rsid w:val="001F3FD2"/>
    <w:rsid w:val="001F430A"/>
    <w:rsid w:val="00201726"/>
    <w:rsid w:val="002100DD"/>
    <w:rsid w:val="00223E4D"/>
    <w:rsid w:val="0023534E"/>
    <w:rsid w:val="00240078"/>
    <w:rsid w:val="00246C51"/>
    <w:rsid w:val="00247497"/>
    <w:rsid w:val="00251227"/>
    <w:rsid w:val="00252DA9"/>
    <w:rsid w:val="002647FD"/>
    <w:rsid w:val="00274ABD"/>
    <w:rsid w:val="00280DF4"/>
    <w:rsid w:val="002971E5"/>
    <w:rsid w:val="002A447D"/>
    <w:rsid w:val="002A4EFB"/>
    <w:rsid w:val="002B2608"/>
    <w:rsid w:val="002B6128"/>
    <w:rsid w:val="002C0819"/>
    <w:rsid w:val="002C0D5E"/>
    <w:rsid w:val="002C110D"/>
    <w:rsid w:val="002D4DA4"/>
    <w:rsid w:val="002D7662"/>
    <w:rsid w:val="002F374A"/>
    <w:rsid w:val="002F39F9"/>
    <w:rsid w:val="002F4132"/>
    <w:rsid w:val="002F4CC0"/>
    <w:rsid w:val="002F5561"/>
    <w:rsid w:val="003014E9"/>
    <w:rsid w:val="00302AC4"/>
    <w:rsid w:val="00305BA9"/>
    <w:rsid w:val="00310D12"/>
    <w:rsid w:val="003174C5"/>
    <w:rsid w:val="00320822"/>
    <w:rsid w:val="0032328D"/>
    <w:rsid w:val="00326E99"/>
    <w:rsid w:val="00335667"/>
    <w:rsid w:val="0034076A"/>
    <w:rsid w:val="00350A7D"/>
    <w:rsid w:val="00354E68"/>
    <w:rsid w:val="00356204"/>
    <w:rsid w:val="00361086"/>
    <w:rsid w:val="0036197A"/>
    <w:rsid w:val="00361B82"/>
    <w:rsid w:val="00362B78"/>
    <w:rsid w:val="003804FA"/>
    <w:rsid w:val="00386A33"/>
    <w:rsid w:val="00391CCE"/>
    <w:rsid w:val="003A1284"/>
    <w:rsid w:val="003A1C4C"/>
    <w:rsid w:val="003A374A"/>
    <w:rsid w:val="003C7EB3"/>
    <w:rsid w:val="003D0545"/>
    <w:rsid w:val="003D07D4"/>
    <w:rsid w:val="003D2FBD"/>
    <w:rsid w:val="003D4015"/>
    <w:rsid w:val="003D72B7"/>
    <w:rsid w:val="003E0B6C"/>
    <w:rsid w:val="003E25CA"/>
    <w:rsid w:val="00400BAB"/>
    <w:rsid w:val="004130D2"/>
    <w:rsid w:val="004335EA"/>
    <w:rsid w:val="00455A08"/>
    <w:rsid w:val="004570E8"/>
    <w:rsid w:val="00484B6E"/>
    <w:rsid w:val="0049648A"/>
    <w:rsid w:val="004A0010"/>
    <w:rsid w:val="004A1B64"/>
    <w:rsid w:val="004A3B0A"/>
    <w:rsid w:val="004F196F"/>
    <w:rsid w:val="004F5866"/>
    <w:rsid w:val="00503003"/>
    <w:rsid w:val="00504B40"/>
    <w:rsid w:val="005144DE"/>
    <w:rsid w:val="00514D3B"/>
    <w:rsid w:val="00523E15"/>
    <w:rsid w:val="00525FDB"/>
    <w:rsid w:val="00556EDA"/>
    <w:rsid w:val="0056371B"/>
    <w:rsid w:val="00582F45"/>
    <w:rsid w:val="005922CA"/>
    <w:rsid w:val="005A6C49"/>
    <w:rsid w:val="005B04E1"/>
    <w:rsid w:val="005C2553"/>
    <w:rsid w:val="005C72A7"/>
    <w:rsid w:val="005D50BF"/>
    <w:rsid w:val="005E0F3B"/>
    <w:rsid w:val="005E2248"/>
    <w:rsid w:val="005F561E"/>
    <w:rsid w:val="00611444"/>
    <w:rsid w:val="00621C24"/>
    <w:rsid w:val="00627035"/>
    <w:rsid w:val="0062724B"/>
    <w:rsid w:val="00630F4B"/>
    <w:rsid w:val="00635B18"/>
    <w:rsid w:val="00636FE2"/>
    <w:rsid w:val="00662F8F"/>
    <w:rsid w:val="006700A1"/>
    <w:rsid w:val="00672B98"/>
    <w:rsid w:val="00697D37"/>
    <w:rsid w:val="006A15E8"/>
    <w:rsid w:val="006B14C2"/>
    <w:rsid w:val="006B7043"/>
    <w:rsid w:val="006C593A"/>
    <w:rsid w:val="006E4CA6"/>
    <w:rsid w:val="006E7419"/>
    <w:rsid w:val="006F096B"/>
    <w:rsid w:val="006F33B3"/>
    <w:rsid w:val="006F3459"/>
    <w:rsid w:val="00700F0E"/>
    <w:rsid w:val="00701DD2"/>
    <w:rsid w:val="007102CC"/>
    <w:rsid w:val="00711ABB"/>
    <w:rsid w:val="007253EA"/>
    <w:rsid w:val="00725BD4"/>
    <w:rsid w:val="00736C63"/>
    <w:rsid w:val="00737CE7"/>
    <w:rsid w:val="0074026A"/>
    <w:rsid w:val="0074139C"/>
    <w:rsid w:val="00766579"/>
    <w:rsid w:val="00766655"/>
    <w:rsid w:val="00780B5C"/>
    <w:rsid w:val="00781162"/>
    <w:rsid w:val="0078683F"/>
    <w:rsid w:val="007A2554"/>
    <w:rsid w:val="007A4F76"/>
    <w:rsid w:val="007A523F"/>
    <w:rsid w:val="007A58C8"/>
    <w:rsid w:val="007A6C1E"/>
    <w:rsid w:val="007B417A"/>
    <w:rsid w:val="007C0936"/>
    <w:rsid w:val="007C31E8"/>
    <w:rsid w:val="007D6812"/>
    <w:rsid w:val="007F4C59"/>
    <w:rsid w:val="00810240"/>
    <w:rsid w:val="00810FF8"/>
    <w:rsid w:val="00820A20"/>
    <w:rsid w:val="008461DC"/>
    <w:rsid w:val="008608C6"/>
    <w:rsid w:val="00861917"/>
    <w:rsid w:val="00870B0D"/>
    <w:rsid w:val="00874275"/>
    <w:rsid w:val="00887528"/>
    <w:rsid w:val="00891E50"/>
    <w:rsid w:val="008B0844"/>
    <w:rsid w:val="008B1715"/>
    <w:rsid w:val="008C0E38"/>
    <w:rsid w:val="008C5DA6"/>
    <w:rsid w:val="008D08D8"/>
    <w:rsid w:val="008D28DF"/>
    <w:rsid w:val="008D53CC"/>
    <w:rsid w:val="00906E8F"/>
    <w:rsid w:val="009111A5"/>
    <w:rsid w:val="00913E2B"/>
    <w:rsid w:val="00923BEA"/>
    <w:rsid w:val="00927963"/>
    <w:rsid w:val="009623A0"/>
    <w:rsid w:val="009808A1"/>
    <w:rsid w:val="009875C3"/>
    <w:rsid w:val="00987CD8"/>
    <w:rsid w:val="00990FEF"/>
    <w:rsid w:val="009943C0"/>
    <w:rsid w:val="00A02A09"/>
    <w:rsid w:val="00A05DFB"/>
    <w:rsid w:val="00A11950"/>
    <w:rsid w:val="00A366E4"/>
    <w:rsid w:val="00A37B9A"/>
    <w:rsid w:val="00A37F0D"/>
    <w:rsid w:val="00A47BF8"/>
    <w:rsid w:val="00A47E02"/>
    <w:rsid w:val="00A52F18"/>
    <w:rsid w:val="00A54BC5"/>
    <w:rsid w:val="00A63685"/>
    <w:rsid w:val="00A71666"/>
    <w:rsid w:val="00A75C08"/>
    <w:rsid w:val="00A76F14"/>
    <w:rsid w:val="00A86A56"/>
    <w:rsid w:val="00A87519"/>
    <w:rsid w:val="00A9014D"/>
    <w:rsid w:val="00A94308"/>
    <w:rsid w:val="00AA2932"/>
    <w:rsid w:val="00AC0117"/>
    <w:rsid w:val="00AC363C"/>
    <w:rsid w:val="00AD7066"/>
    <w:rsid w:val="00AE658B"/>
    <w:rsid w:val="00AE6D92"/>
    <w:rsid w:val="00AF4CA9"/>
    <w:rsid w:val="00AF76D7"/>
    <w:rsid w:val="00B07B5E"/>
    <w:rsid w:val="00B1132A"/>
    <w:rsid w:val="00B1592A"/>
    <w:rsid w:val="00B32BDE"/>
    <w:rsid w:val="00B32FE9"/>
    <w:rsid w:val="00B33B1A"/>
    <w:rsid w:val="00B477C9"/>
    <w:rsid w:val="00B673FA"/>
    <w:rsid w:val="00B7069A"/>
    <w:rsid w:val="00B70905"/>
    <w:rsid w:val="00B736E9"/>
    <w:rsid w:val="00B74590"/>
    <w:rsid w:val="00B80EED"/>
    <w:rsid w:val="00BA6B77"/>
    <w:rsid w:val="00BB168F"/>
    <w:rsid w:val="00BB1BC8"/>
    <w:rsid w:val="00BB1BF4"/>
    <w:rsid w:val="00BB63D1"/>
    <w:rsid w:val="00BC7721"/>
    <w:rsid w:val="00BD10AE"/>
    <w:rsid w:val="00BE68B8"/>
    <w:rsid w:val="00BF3A50"/>
    <w:rsid w:val="00C1790C"/>
    <w:rsid w:val="00C23B4F"/>
    <w:rsid w:val="00C434B1"/>
    <w:rsid w:val="00C500C7"/>
    <w:rsid w:val="00C510A0"/>
    <w:rsid w:val="00C65837"/>
    <w:rsid w:val="00C673BC"/>
    <w:rsid w:val="00C76545"/>
    <w:rsid w:val="00C81A82"/>
    <w:rsid w:val="00C82A3D"/>
    <w:rsid w:val="00C94853"/>
    <w:rsid w:val="00CA0159"/>
    <w:rsid w:val="00CA2DC1"/>
    <w:rsid w:val="00CA6B23"/>
    <w:rsid w:val="00CB5810"/>
    <w:rsid w:val="00CC7FA4"/>
    <w:rsid w:val="00CD6A3B"/>
    <w:rsid w:val="00CE40A4"/>
    <w:rsid w:val="00D161CF"/>
    <w:rsid w:val="00D26EEC"/>
    <w:rsid w:val="00D37177"/>
    <w:rsid w:val="00D43C00"/>
    <w:rsid w:val="00D44272"/>
    <w:rsid w:val="00D5099B"/>
    <w:rsid w:val="00D50BDB"/>
    <w:rsid w:val="00D61216"/>
    <w:rsid w:val="00D73F96"/>
    <w:rsid w:val="00D7781C"/>
    <w:rsid w:val="00D8070D"/>
    <w:rsid w:val="00D871F3"/>
    <w:rsid w:val="00D92B64"/>
    <w:rsid w:val="00DA1CFC"/>
    <w:rsid w:val="00DB24AD"/>
    <w:rsid w:val="00DC5737"/>
    <w:rsid w:val="00DD1F2C"/>
    <w:rsid w:val="00DD7A4A"/>
    <w:rsid w:val="00DE4E53"/>
    <w:rsid w:val="00DE7D00"/>
    <w:rsid w:val="00E34BC1"/>
    <w:rsid w:val="00E607CE"/>
    <w:rsid w:val="00E621A6"/>
    <w:rsid w:val="00E731B4"/>
    <w:rsid w:val="00E7367C"/>
    <w:rsid w:val="00E74658"/>
    <w:rsid w:val="00E83BC7"/>
    <w:rsid w:val="00E86CCF"/>
    <w:rsid w:val="00E87A2A"/>
    <w:rsid w:val="00E90160"/>
    <w:rsid w:val="00E90575"/>
    <w:rsid w:val="00E916AE"/>
    <w:rsid w:val="00EA0CF1"/>
    <w:rsid w:val="00EB05B4"/>
    <w:rsid w:val="00EB3E5F"/>
    <w:rsid w:val="00EC44FB"/>
    <w:rsid w:val="00ED0C2A"/>
    <w:rsid w:val="00EE050E"/>
    <w:rsid w:val="00EE218D"/>
    <w:rsid w:val="00EF5302"/>
    <w:rsid w:val="00F073A5"/>
    <w:rsid w:val="00F105F8"/>
    <w:rsid w:val="00F13006"/>
    <w:rsid w:val="00F14161"/>
    <w:rsid w:val="00F2268E"/>
    <w:rsid w:val="00F279A3"/>
    <w:rsid w:val="00F3011F"/>
    <w:rsid w:val="00F30296"/>
    <w:rsid w:val="00F3629E"/>
    <w:rsid w:val="00F40AEA"/>
    <w:rsid w:val="00F52229"/>
    <w:rsid w:val="00F532E2"/>
    <w:rsid w:val="00F5678E"/>
    <w:rsid w:val="00F60F0B"/>
    <w:rsid w:val="00F81497"/>
    <w:rsid w:val="00F82702"/>
    <w:rsid w:val="00F854E4"/>
    <w:rsid w:val="00F91700"/>
    <w:rsid w:val="00F92440"/>
    <w:rsid w:val="00FB6FF5"/>
    <w:rsid w:val="00FE6321"/>
    <w:rsid w:val="00FF706B"/>
    <w:rsid w:val="00FF7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6D65"/>
  <w15:chartTrackingRefBased/>
  <w15:docId w15:val="{DCFA3EF8-2D02-4D3C-9902-AAF9CF91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z Do Not Use 1"/>
    <w:rsid w:val="00987CD8"/>
    <w:rPr>
      <w:rFonts w:ascii="Calibri" w:eastAsia="Times New Roman" w:hAnsi="Calibri" w:cs="Times New Roman"/>
      <w:color w:val="000000"/>
      <w:sz w:val="24"/>
      <w:szCs w:val="24"/>
    </w:rPr>
  </w:style>
  <w:style w:type="paragraph" w:styleId="Heading1">
    <w:name w:val="heading 1"/>
    <w:basedOn w:val="Normal"/>
    <w:next w:val="Normal"/>
    <w:link w:val="Heading1Char"/>
    <w:qFormat/>
    <w:rsid w:val="009111A5"/>
    <w:pPr>
      <w:keepNext/>
      <w:spacing w:before="720" w:after="200" w:line="216" w:lineRule="auto"/>
      <w:outlineLvl w:val="0"/>
    </w:pPr>
    <w:rPr>
      <w:rFonts w:eastAsiaTheme="minorHAnsi" w:cs="Arial"/>
      <w:b/>
      <w:bCs/>
      <w:color w:val="156EA5" w:themeColor="text2"/>
      <w:kern w:val="32"/>
      <w:sz w:val="52"/>
      <w:szCs w:val="32"/>
    </w:rPr>
  </w:style>
  <w:style w:type="paragraph" w:styleId="Heading2">
    <w:name w:val="heading 2"/>
    <w:basedOn w:val="Heading1"/>
    <w:next w:val="Normal"/>
    <w:link w:val="Heading2Char"/>
    <w:qFormat/>
    <w:rsid w:val="004335EA"/>
    <w:pPr>
      <w:spacing w:before="560" w:after="100"/>
      <w:outlineLvl w:val="1"/>
    </w:pPr>
    <w:rPr>
      <w:iCs/>
      <w:sz w:val="42"/>
      <w:szCs w:val="28"/>
    </w:rPr>
  </w:style>
  <w:style w:type="paragraph" w:styleId="Heading3">
    <w:name w:val="heading 3"/>
    <w:basedOn w:val="Normal"/>
    <w:next w:val="Normal"/>
    <w:link w:val="Heading3Char"/>
    <w:qFormat/>
    <w:rsid w:val="00766655"/>
    <w:pPr>
      <w:keepNext/>
      <w:widowControl w:val="0"/>
      <w:autoSpaceDE w:val="0"/>
      <w:autoSpaceDN w:val="0"/>
      <w:spacing w:before="480" w:after="100" w:line="216" w:lineRule="auto"/>
      <w:outlineLvl w:val="2"/>
    </w:pPr>
    <w:rPr>
      <w:rFonts w:eastAsiaTheme="minorHAnsi" w:cs="Arial"/>
      <w:b/>
      <w:bCs/>
      <w:iCs/>
      <w:color w:val="156EA5" w:themeColor="text2"/>
      <w:sz w:val="36"/>
      <w:szCs w:val="26"/>
      <w:lang w:eastAsia="en-GB" w:bidi="en-GB"/>
    </w:rPr>
  </w:style>
  <w:style w:type="paragraph" w:styleId="Heading4">
    <w:name w:val="heading 4"/>
    <w:basedOn w:val="Normal"/>
    <w:next w:val="Normal"/>
    <w:link w:val="Heading4Char"/>
    <w:qFormat/>
    <w:rsid w:val="003014E9"/>
    <w:pPr>
      <w:keepNext/>
      <w:spacing w:before="400" w:after="100" w:line="216" w:lineRule="auto"/>
      <w:outlineLvl w:val="3"/>
    </w:pPr>
    <w:rPr>
      <w:rFonts w:eastAsiaTheme="minorHAnsi" w:cs="Tahoma"/>
      <w:b/>
      <w:bCs/>
      <w:color w:val="156EA5" w:themeColor="text2"/>
      <w:sz w:val="32"/>
      <w:szCs w:val="28"/>
    </w:rPr>
  </w:style>
  <w:style w:type="paragraph" w:styleId="Heading5">
    <w:name w:val="heading 5"/>
    <w:aliases w:val="z Do Not Use 4"/>
    <w:basedOn w:val="Normal"/>
    <w:next w:val="Normal"/>
    <w:link w:val="Heading5Char"/>
    <w:rsid w:val="00B1132A"/>
    <w:pPr>
      <w:spacing w:before="360" w:after="100"/>
      <w:outlineLvl w:val="4"/>
    </w:pPr>
    <w:rPr>
      <w:b/>
      <w:bCs/>
      <w:iCs/>
      <w:color w:val="2CA6C2" w:themeColor="background2"/>
      <w:sz w:val="28"/>
      <w:szCs w:val="26"/>
    </w:rPr>
  </w:style>
  <w:style w:type="paragraph" w:styleId="Heading6">
    <w:name w:val="heading 6"/>
    <w:aliases w:val="z Do Not Use 6"/>
    <w:basedOn w:val="Normal"/>
    <w:next w:val="Normal"/>
    <w:link w:val="Heading6Char"/>
    <w:uiPriority w:val="9"/>
    <w:semiHidden/>
    <w:unhideWhenUsed/>
    <w:rsid w:val="005E0F3B"/>
    <w:pPr>
      <w:keepNext/>
      <w:keepLines/>
      <w:spacing w:before="40" w:after="0"/>
      <w:outlineLvl w:val="5"/>
    </w:pPr>
    <w:rPr>
      <w:rFonts w:asciiTheme="majorHAnsi" w:eastAsiaTheme="majorEastAsia" w:hAnsiTheme="majorHAnsi" w:cstheme="majorBidi"/>
      <w:color w:val="7948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MCTable">
    <w:name w:val="GMC Table"/>
    <w:basedOn w:val="TableNormal"/>
    <w:uiPriority w:val="99"/>
    <w:rsid w:val="005D50BF"/>
    <w:pPr>
      <w:spacing w:after="0" w:line="240" w:lineRule="auto"/>
    </w:pPr>
    <w:rPr>
      <w:rFonts w:ascii="Calibri Light" w:hAnsi="Calibri Light"/>
      <w:sz w:val="24"/>
    </w:rPr>
    <w:tblPr>
      <w:tblBorders>
        <w:bottom w:val="single" w:sz="4" w:space="0" w:color="2CA6C2" w:themeColor="background2"/>
        <w:insideH w:val="single" w:sz="4" w:space="0" w:color="2CA6C2" w:themeColor="background2"/>
      </w:tblBorders>
    </w:tblPr>
    <w:tcPr>
      <w:vAlign w:val="center"/>
    </w:tcPr>
    <w:tblStylePr w:type="firstRow">
      <w:pPr>
        <w:jc w:val="left"/>
      </w:pPr>
      <w:rPr>
        <w:rFonts w:asciiTheme="minorHAnsi" w:hAnsiTheme="minorHAnsi"/>
        <w:b/>
        <w:i w:val="0"/>
        <w:color w:val="FFFFFF"/>
        <w:sz w:val="24"/>
        <w:u w:val="none"/>
      </w:rPr>
      <w:tblPr/>
      <w:tcPr>
        <w:shd w:val="clear" w:color="auto" w:fill="156EA5" w:themeFill="text2"/>
      </w:tcPr>
    </w:tblStylePr>
    <w:tblStylePr w:type="firstCol">
      <w:tblPr/>
      <w:tcPr>
        <w:tcBorders>
          <w:right w:val="nil"/>
        </w:tcBorders>
        <w:shd w:val="clear" w:color="auto" w:fill="DDF1FD" w:themeFill="background1"/>
      </w:tcPr>
    </w:tblStylePr>
  </w:style>
  <w:style w:type="character" w:customStyle="1" w:styleId="Heading1Char">
    <w:name w:val="Heading 1 Char"/>
    <w:basedOn w:val="DefaultParagraphFont"/>
    <w:link w:val="Heading1"/>
    <w:rsid w:val="009111A5"/>
    <w:rPr>
      <w:rFonts w:ascii="Calibri" w:hAnsi="Calibri" w:cs="Arial"/>
      <w:b/>
      <w:bCs/>
      <w:color w:val="156EA5" w:themeColor="text2"/>
      <w:kern w:val="32"/>
      <w:sz w:val="52"/>
      <w:szCs w:val="32"/>
    </w:rPr>
  </w:style>
  <w:style w:type="character" w:customStyle="1" w:styleId="Heading2Char">
    <w:name w:val="Heading 2 Char"/>
    <w:basedOn w:val="DefaultParagraphFont"/>
    <w:link w:val="Heading2"/>
    <w:rsid w:val="004335EA"/>
    <w:rPr>
      <w:rFonts w:ascii="Calibri" w:eastAsia="Times New Roman" w:hAnsi="Calibri" w:cs="Arial"/>
      <w:b/>
      <w:bCs/>
      <w:iCs/>
      <w:color w:val="156EA5" w:themeColor="text2"/>
      <w:kern w:val="32"/>
      <w:sz w:val="42"/>
      <w:szCs w:val="28"/>
    </w:rPr>
  </w:style>
  <w:style w:type="character" w:customStyle="1" w:styleId="Heading3Char">
    <w:name w:val="Heading 3 Char"/>
    <w:basedOn w:val="DefaultParagraphFont"/>
    <w:link w:val="Heading3"/>
    <w:rsid w:val="00766655"/>
    <w:rPr>
      <w:rFonts w:ascii="Calibri" w:hAnsi="Calibri" w:cs="Arial"/>
      <w:b/>
      <w:bCs/>
      <w:iCs/>
      <w:color w:val="156EA5" w:themeColor="text2"/>
      <w:sz w:val="36"/>
      <w:szCs w:val="26"/>
      <w:lang w:eastAsia="en-GB" w:bidi="en-GB"/>
    </w:rPr>
  </w:style>
  <w:style w:type="character" w:customStyle="1" w:styleId="Heading4Char">
    <w:name w:val="Heading 4 Char"/>
    <w:basedOn w:val="DefaultParagraphFont"/>
    <w:link w:val="Heading4"/>
    <w:rsid w:val="003014E9"/>
    <w:rPr>
      <w:rFonts w:ascii="Calibri" w:hAnsi="Calibri" w:cs="Tahoma"/>
      <w:b/>
      <w:bCs/>
      <w:color w:val="156EA5" w:themeColor="text2"/>
      <w:sz w:val="32"/>
      <w:szCs w:val="28"/>
    </w:rPr>
  </w:style>
  <w:style w:type="character" w:customStyle="1" w:styleId="Heading5Char">
    <w:name w:val="Heading 5 Char"/>
    <w:aliases w:val="z Do Not Use 4 Char"/>
    <w:basedOn w:val="DefaultParagraphFont"/>
    <w:link w:val="Heading5"/>
    <w:rsid w:val="00B1132A"/>
    <w:rPr>
      <w:rFonts w:ascii="Calibri" w:eastAsia="Times New Roman" w:hAnsi="Calibri" w:cs="Times New Roman"/>
      <w:b/>
      <w:bCs/>
      <w:iCs/>
      <w:color w:val="2CA6C2" w:themeColor="background2"/>
      <w:sz w:val="28"/>
      <w:szCs w:val="26"/>
    </w:rPr>
  </w:style>
  <w:style w:type="paragraph" w:styleId="Caption">
    <w:name w:val="caption"/>
    <w:aliases w:val="z Do Not Use 2"/>
    <w:basedOn w:val="Normal"/>
    <w:next w:val="Normal"/>
    <w:rsid w:val="00F13006"/>
    <w:rPr>
      <w:b/>
      <w:bCs/>
      <w:i/>
      <w:szCs w:val="20"/>
    </w:rPr>
  </w:style>
  <w:style w:type="character" w:styleId="Strong">
    <w:name w:val="Strong"/>
    <w:aliases w:val="z Do Not Use 3"/>
    <w:basedOn w:val="DefaultParagraphFont"/>
    <w:rsid w:val="005E0F3B"/>
    <w:rPr>
      <w:b/>
      <w:bCs/>
    </w:rPr>
  </w:style>
  <w:style w:type="paragraph" w:styleId="Title">
    <w:name w:val="Title"/>
    <w:aliases w:val="z Do Not Use 7"/>
    <w:basedOn w:val="Normal"/>
    <w:next w:val="Normal"/>
    <w:link w:val="TitleChar"/>
    <w:uiPriority w:val="10"/>
    <w:rsid w:val="005E0F3B"/>
    <w:pPr>
      <w:spacing w:after="0"/>
      <w:contextualSpacing/>
    </w:pPr>
    <w:rPr>
      <w:rFonts w:asciiTheme="majorHAnsi" w:eastAsiaTheme="majorEastAsia" w:hAnsiTheme="majorHAnsi" w:cstheme="majorBidi"/>
      <w:color w:val="auto"/>
      <w:spacing w:val="-10"/>
      <w:kern w:val="28"/>
      <w:sz w:val="56"/>
      <w:szCs w:val="56"/>
    </w:rPr>
  </w:style>
  <w:style w:type="paragraph" w:styleId="Footer">
    <w:name w:val="footer"/>
    <w:basedOn w:val="Normal"/>
    <w:link w:val="FooterChar"/>
    <w:uiPriority w:val="99"/>
    <w:qFormat/>
    <w:rsid w:val="00F13006"/>
    <w:pPr>
      <w:tabs>
        <w:tab w:val="center" w:pos="4320"/>
        <w:tab w:val="right" w:pos="8640"/>
      </w:tabs>
    </w:pPr>
    <w:rPr>
      <w:sz w:val="18"/>
    </w:rPr>
  </w:style>
  <w:style w:type="character" w:customStyle="1" w:styleId="FooterChar">
    <w:name w:val="Footer Char"/>
    <w:basedOn w:val="DefaultParagraphFont"/>
    <w:link w:val="Footer"/>
    <w:uiPriority w:val="99"/>
    <w:rsid w:val="00F13006"/>
    <w:rPr>
      <w:rFonts w:ascii="Calibri Light" w:eastAsia="Times New Roman" w:hAnsi="Calibri Light" w:cs="Times New Roman"/>
      <w:color w:val="000000"/>
      <w:sz w:val="18"/>
      <w:szCs w:val="24"/>
    </w:rPr>
  </w:style>
  <w:style w:type="character" w:customStyle="1" w:styleId="TitleChar">
    <w:name w:val="Title Char"/>
    <w:aliases w:val="z Do Not Use 7 Char"/>
    <w:basedOn w:val="DefaultParagraphFont"/>
    <w:link w:val="Title"/>
    <w:uiPriority w:val="10"/>
    <w:rsid w:val="005E0F3B"/>
    <w:rPr>
      <w:rFonts w:asciiTheme="majorHAnsi" w:eastAsiaTheme="majorEastAsia" w:hAnsiTheme="majorHAnsi" w:cstheme="majorBidi"/>
      <w:spacing w:val="-10"/>
      <w:kern w:val="28"/>
      <w:sz w:val="56"/>
      <w:szCs w:val="56"/>
    </w:rPr>
  </w:style>
  <w:style w:type="paragraph" w:styleId="Subtitle">
    <w:name w:val="Subtitle"/>
    <w:aliases w:val="z Do Not Use 8"/>
    <w:basedOn w:val="Normal"/>
    <w:next w:val="Normal"/>
    <w:link w:val="SubtitleChar"/>
    <w:uiPriority w:val="11"/>
    <w:rsid w:val="005E0F3B"/>
    <w:pPr>
      <w:numPr>
        <w:ilvl w:val="1"/>
      </w:numPr>
    </w:pPr>
    <w:rPr>
      <w:rFonts w:asciiTheme="minorHAnsi" w:eastAsiaTheme="minorEastAsia" w:hAnsiTheme="minorHAnsi" w:cstheme="minorBidi"/>
      <w:color w:val="2358D6" w:themeColor="text1" w:themeTint="A5"/>
      <w:spacing w:val="15"/>
      <w:sz w:val="22"/>
      <w:szCs w:val="22"/>
    </w:rPr>
  </w:style>
  <w:style w:type="character" w:customStyle="1" w:styleId="SubtitleChar">
    <w:name w:val="Subtitle Char"/>
    <w:aliases w:val="z Do Not Use 8 Char"/>
    <w:basedOn w:val="DefaultParagraphFont"/>
    <w:link w:val="Subtitle"/>
    <w:uiPriority w:val="11"/>
    <w:rsid w:val="005E0F3B"/>
    <w:rPr>
      <w:rFonts w:eastAsiaTheme="minorEastAsia"/>
      <w:color w:val="2358D6" w:themeColor="text1" w:themeTint="A5"/>
      <w:spacing w:val="15"/>
    </w:rPr>
  </w:style>
  <w:style w:type="paragraph" w:customStyle="1" w:styleId="BulletPointList">
    <w:name w:val="Bullet Point List"/>
    <w:basedOn w:val="Normal"/>
    <w:link w:val="BulletPointListChar"/>
    <w:qFormat/>
    <w:rsid w:val="00E34BC1"/>
    <w:pPr>
      <w:numPr>
        <w:numId w:val="7"/>
      </w:numPr>
      <w:ind w:left="425" w:hanging="425"/>
    </w:pPr>
  </w:style>
  <w:style w:type="table" w:styleId="TableGrid">
    <w:name w:val="Table Grid"/>
    <w:basedOn w:val="TableNormal"/>
    <w:rsid w:val="005D5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PointListChar">
    <w:name w:val="Bullet Point List Char"/>
    <w:basedOn w:val="DefaultParagraphFont"/>
    <w:link w:val="BulletPointList"/>
    <w:rsid w:val="00E34BC1"/>
    <w:rPr>
      <w:rFonts w:ascii="Calibri" w:eastAsia="Times New Roman" w:hAnsi="Calibri" w:cs="Times New Roman"/>
      <w:color w:val="000000"/>
      <w:sz w:val="24"/>
      <w:szCs w:val="24"/>
    </w:rPr>
  </w:style>
  <w:style w:type="table" w:styleId="GridTable1Light-Accent5">
    <w:name w:val="Grid Table 1 Light Accent 5"/>
    <w:basedOn w:val="TableNormal"/>
    <w:uiPriority w:val="46"/>
    <w:rsid w:val="00A75C08"/>
    <w:pPr>
      <w:spacing w:after="0" w:line="240" w:lineRule="auto"/>
    </w:pPr>
    <w:tblPr>
      <w:tblStyleRowBandSize w:val="1"/>
      <w:tblStyleColBandSize w:val="1"/>
      <w:tblBorders>
        <w:top w:val="single" w:sz="4" w:space="0" w:color="999999" w:themeColor="accent5" w:themeTint="66"/>
        <w:left w:val="single" w:sz="4" w:space="0" w:color="999999" w:themeColor="accent5" w:themeTint="66"/>
        <w:bottom w:val="single" w:sz="4" w:space="0" w:color="999999" w:themeColor="accent5" w:themeTint="66"/>
        <w:right w:val="single" w:sz="4" w:space="0" w:color="999999" w:themeColor="accent5" w:themeTint="66"/>
        <w:insideH w:val="single" w:sz="4" w:space="0" w:color="999999" w:themeColor="accent5" w:themeTint="66"/>
        <w:insideV w:val="single" w:sz="4" w:space="0" w:color="999999" w:themeColor="accent5" w:themeTint="66"/>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A75C08"/>
    <w:pPr>
      <w:spacing w:after="0" w:line="240" w:lineRule="auto"/>
    </w:pPr>
    <w:tblPr>
      <w:tblStyleRowBandSize w:val="1"/>
      <w:tblStyleColBandSize w:val="1"/>
      <w:tblBorders>
        <w:top w:val="single" w:sz="4" w:space="0" w:color="8892BE" w:themeColor="accent3" w:themeTint="99"/>
        <w:left w:val="single" w:sz="4" w:space="0" w:color="8892BE" w:themeColor="accent3" w:themeTint="99"/>
        <w:bottom w:val="single" w:sz="4" w:space="0" w:color="8892BE" w:themeColor="accent3" w:themeTint="99"/>
        <w:right w:val="single" w:sz="4" w:space="0" w:color="8892BE" w:themeColor="accent3" w:themeTint="99"/>
        <w:insideH w:val="single" w:sz="4" w:space="0" w:color="8892BE" w:themeColor="accent3" w:themeTint="99"/>
        <w:insideV w:val="single" w:sz="4" w:space="0" w:color="8892BE" w:themeColor="accent3" w:themeTint="99"/>
      </w:tblBorders>
    </w:tblPr>
    <w:tblStylePr w:type="firstRow">
      <w:rPr>
        <w:b/>
        <w:bCs/>
      </w:rPr>
      <w:tblPr/>
      <w:tcPr>
        <w:tcBorders>
          <w:top w:val="nil"/>
          <w:left w:val="nil"/>
          <w:right w:val="nil"/>
          <w:insideH w:val="nil"/>
          <w:insideV w:val="nil"/>
        </w:tcBorders>
        <w:shd w:val="clear" w:color="auto" w:fill="DDF1FD" w:themeFill="background1"/>
      </w:tcPr>
    </w:tblStylePr>
    <w:tblStylePr w:type="lastRow">
      <w:rPr>
        <w:b/>
        <w:bCs/>
      </w:rPr>
      <w:tblPr/>
      <w:tcPr>
        <w:tcBorders>
          <w:left w:val="nil"/>
          <w:bottom w:val="nil"/>
          <w:right w:val="nil"/>
          <w:insideH w:val="nil"/>
          <w:insideV w:val="nil"/>
        </w:tcBorders>
        <w:shd w:val="clear" w:color="auto" w:fill="DDF1FD" w:themeFill="background1"/>
      </w:tcPr>
    </w:tblStylePr>
    <w:tblStylePr w:type="firstCol">
      <w:pPr>
        <w:jc w:val="right"/>
      </w:pPr>
      <w:rPr>
        <w:i/>
        <w:iCs/>
      </w:rPr>
      <w:tblPr/>
      <w:tcPr>
        <w:tcBorders>
          <w:top w:val="nil"/>
          <w:left w:val="nil"/>
          <w:bottom w:val="nil"/>
          <w:insideH w:val="nil"/>
          <w:insideV w:val="nil"/>
        </w:tcBorders>
        <w:shd w:val="clear" w:color="auto" w:fill="DDF1FD" w:themeFill="background1"/>
      </w:tcPr>
    </w:tblStylePr>
    <w:tblStylePr w:type="lastCol">
      <w:rPr>
        <w:i/>
        <w:iCs/>
      </w:rPr>
      <w:tblPr/>
      <w:tcPr>
        <w:tcBorders>
          <w:top w:val="nil"/>
          <w:bottom w:val="nil"/>
          <w:right w:val="nil"/>
          <w:insideH w:val="nil"/>
          <w:insideV w:val="nil"/>
        </w:tcBorders>
        <w:shd w:val="clear" w:color="auto" w:fill="DDF1FD" w:themeFill="background1"/>
      </w:tcPr>
    </w:tblStylePr>
    <w:tblStylePr w:type="band1Vert">
      <w:tblPr/>
      <w:tcPr>
        <w:shd w:val="clear" w:color="auto" w:fill="D7DAE9" w:themeFill="accent3" w:themeFillTint="33"/>
      </w:tcPr>
    </w:tblStylePr>
    <w:tblStylePr w:type="band1Horz">
      <w:tblPr/>
      <w:tcPr>
        <w:shd w:val="clear" w:color="auto" w:fill="D7DAE9" w:themeFill="accent3" w:themeFillTint="33"/>
      </w:tcPr>
    </w:tblStylePr>
    <w:tblStylePr w:type="neCell">
      <w:tblPr/>
      <w:tcPr>
        <w:tcBorders>
          <w:bottom w:val="single" w:sz="4" w:space="0" w:color="8892BE" w:themeColor="accent3" w:themeTint="99"/>
        </w:tcBorders>
      </w:tcPr>
    </w:tblStylePr>
    <w:tblStylePr w:type="nwCell">
      <w:tblPr/>
      <w:tcPr>
        <w:tcBorders>
          <w:bottom w:val="single" w:sz="4" w:space="0" w:color="8892BE" w:themeColor="accent3" w:themeTint="99"/>
        </w:tcBorders>
      </w:tcPr>
    </w:tblStylePr>
    <w:tblStylePr w:type="seCell">
      <w:tblPr/>
      <w:tcPr>
        <w:tcBorders>
          <w:top w:val="single" w:sz="4" w:space="0" w:color="8892BE" w:themeColor="accent3" w:themeTint="99"/>
        </w:tcBorders>
      </w:tcPr>
    </w:tblStylePr>
    <w:tblStylePr w:type="swCell">
      <w:tblPr/>
      <w:tcPr>
        <w:tcBorders>
          <w:top w:val="single" w:sz="4" w:space="0" w:color="8892BE" w:themeColor="accent3" w:themeTint="99"/>
        </w:tcBorders>
      </w:tcPr>
    </w:tblStylePr>
  </w:style>
  <w:style w:type="paragraph" w:customStyle="1" w:styleId="Footnote">
    <w:name w:val="Footnote"/>
    <w:basedOn w:val="Normal"/>
    <w:link w:val="FootnoteChar"/>
    <w:qFormat/>
    <w:rsid w:val="00A11950"/>
    <w:pPr>
      <w:autoSpaceDE w:val="0"/>
      <w:autoSpaceDN w:val="0"/>
      <w:adjustRightInd w:val="0"/>
      <w:spacing w:after="0"/>
    </w:pPr>
    <w:rPr>
      <w:rFonts w:asciiTheme="majorHAnsi" w:eastAsiaTheme="minorHAnsi" w:hAnsiTheme="majorHAnsi" w:cstheme="majorHAnsi"/>
      <w:color w:val="auto"/>
      <w:sz w:val="20"/>
      <w:szCs w:val="18"/>
    </w:rPr>
  </w:style>
  <w:style w:type="character" w:customStyle="1" w:styleId="FootnoteChar">
    <w:name w:val="Footnote Char"/>
    <w:basedOn w:val="DefaultParagraphFont"/>
    <w:link w:val="Footnote"/>
    <w:rsid w:val="00A11950"/>
    <w:rPr>
      <w:rFonts w:asciiTheme="majorHAnsi" w:hAnsiTheme="majorHAnsi" w:cstheme="majorHAnsi"/>
      <w:sz w:val="20"/>
      <w:szCs w:val="18"/>
    </w:rPr>
  </w:style>
  <w:style w:type="paragraph" w:customStyle="1" w:styleId="BodyText1">
    <w:name w:val="Body Text1"/>
    <w:basedOn w:val="Normal"/>
    <w:link w:val="BodytextChar"/>
    <w:qFormat/>
    <w:rsid w:val="00223E4D"/>
    <w:pPr>
      <w:widowControl w:val="0"/>
      <w:autoSpaceDE w:val="0"/>
      <w:autoSpaceDN w:val="0"/>
    </w:pPr>
    <w:rPr>
      <w:rFonts w:eastAsiaTheme="minorHAnsi" w:cs="Tahoma"/>
      <w:color w:val="auto"/>
      <w:szCs w:val="22"/>
      <w:lang w:eastAsia="en-GB" w:bidi="en-GB"/>
    </w:rPr>
  </w:style>
  <w:style w:type="paragraph" w:customStyle="1" w:styleId="CaptionStyle">
    <w:name w:val="Caption Style"/>
    <w:basedOn w:val="Normal"/>
    <w:link w:val="CaptionStyleChar"/>
    <w:qFormat/>
    <w:rsid w:val="00B1132A"/>
    <w:rPr>
      <w:b/>
    </w:rPr>
  </w:style>
  <w:style w:type="character" w:customStyle="1" w:styleId="BodytextChar">
    <w:name w:val="Body text Char"/>
    <w:basedOn w:val="DefaultParagraphFont"/>
    <w:link w:val="BodyText1"/>
    <w:rsid w:val="00223E4D"/>
    <w:rPr>
      <w:rFonts w:ascii="Calibri" w:hAnsi="Calibri" w:cs="Tahoma"/>
      <w:sz w:val="24"/>
      <w:lang w:eastAsia="en-GB" w:bidi="en-GB"/>
    </w:rPr>
  </w:style>
  <w:style w:type="paragraph" w:customStyle="1" w:styleId="Charttitle">
    <w:name w:val="Chart title"/>
    <w:basedOn w:val="Heading5"/>
    <w:link w:val="CharttitleChar"/>
    <w:qFormat/>
    <w:rsid w:val="004335EA"/>
  </w:style>
  <w:style w:type="character" w:customStyle="1" w:styleId="CaptionStyleChar">
    <w:name w:val="Caption Style Char"/>
    <w:basedOn w:val="DefaultParagraphFont"/>
    <w:link w:val="CaptionStyle"/>
    <w:rsid w:val="00B1132A"/>
    <w:rPr>
      <w:rFonts w:ascii="Calibri" w:eastAsia="Times New Roman" w:hAnsi="Calibri" w:cs="Times New Roman"/>
      <w:b/>
      <w:color w:val="000000"/>
      <w:sz w:val="24"/>
      <w:szCs w:val="24"/>
    </w:rPr>
  </w:style>
  <w:style w:type="paragraph" w:customStyle="1" w:styleId="BulletListNumbered">
    <w:name w:val="Bullet List Numbered"/>
    <w:basedOn w:val="Normal"/>
    <w:link w:val="BulletListNumberedChar"/>
    <w:rsid w:val="00E34BC1"/>
    <w:pPr>
      <w:numPr>
        <w:numId w:val="17"/>
      </w:numPr>
      <w:ind w:left="425" w:hanging="425"/>
    </w:pPr>
  </w:style>
  <w:style w:type="character" w:customStyle="1" w:styleId="CharttitleChar">
    <w:name w:val="Chart title Char"/>
    <w:basedOn w:val="Heading5Char"/>
    <w:link w:val="Charttitle"/>
    <w:rsid w:val="004335EA"/>
    <w:rPr>
      <w:rFonts w:ascii="Calibri" w:eastAsia="Times New Roman" w:hAnsi="Calibri" w:cs="Times New Roman"/>
      <w:b/>
      <w:bCs/>
      <w:iCs/>
      <w:color w:val="2CA6C2" w:themeColor="background2"/>
      <w:sz w:val="28"/>
      <w:szCs w:val="26"/>
    </w:rPr>
  </w:style>
  <w:style w:type="paragraph" w:customStyle="1" w:styleId="BulletLetterLowerIndent">
    <w:name w:val="Bullet Letter Lower Indent"/>
    <w:basedOn w:val="BulletLetterLower"/>
    <w:link w:val="BulletLetterLowerIndentChar"/>
    <w:rsid w:val="00F3629E"/>
    <w:pPr>
      <w:numPr>
        <w:ilvl w:val="2"/>
      </w:numPr>
      <w:ind w:left="851" w:hanging="425"/>
    </w:pPr>
  </w:style>
  <w:style w:type="character" w:customStyle="1" w:styleId="BulletListNumberedChar">
    <w:name w:val="Bullet List Numbered Char"/>
    <w:basedOn w:val="DefaultParagraphFont"/>
    <w:link w:val="BulletListNumbered"/>
    <w:rsid w:val="00E34BC1"/>
    <w:rPr>
      <w:rFonts w:ascii="Calibri" w:eastAsia="Times New Roman" w:hAnsi="Calibri" w:cs="Times New Roman"/>
      <w:color w:val="000000"/>
      <w:sz w:val="24"/>
      <w:szCs w:val="24"/>
    </w:rPr>
  </w:style>
  <w:style w:type="paragraph" w:customStyle="1" w:styleId="BulletLetterUpper">
    <w:name w:val="Bullet Letter Upper"/>
    <w:basedOn w:val="BodyText1"/>
    <w:link w:val="BulletLetterUpperChar"/>
    <w:rsid w:val="00E34BC1"/>
    <w:pPr>
      <w:numPr>
        <w:numId w:val="18"/>
      </w:numPr>
      <w:ind w:left="425" w:hanging="425"/>
    </w:pPr>
  </w:style>
  <w:style w:type="character" w:styleId="IntenseReference">
    <w:name w:val="Intense Reference"/>
    <w:aliases w:val="z Do Not Use 15"/>
    <w:basedOn w:val="DefaultParagraphFont"/>
    <w:uiPriority w:val="32"/>
    <w:rsid w:val="00F3629E"/>
    <w:rPr>
      <w:b/>
      <w:bCs/>
      <w:smallCaps/>
      <w:color w:val="F39200" w:themeColor="accent1"/>
      <w:spacing w:val="5"/>
    </w:rPr>
  </w:style>
  <w:style w:type="paragraph" w:customStyle="1" w:styleId="BulletLetterRoman">
    <w:name w:val="Bullet Letter Roman"/>
    <w:basedOn w:val="BulletLetterUpper"/>
    <w:link w:val="BulletLetterRomanChar"/>
    <w:rsid w:val="00E34BC1"/>
    <w:pPr>
      <w:numPr>
        <w:numId w:val="19"/>
      </w:numPr>
      <w:ind w:left="425" w:hanging="425"/>
    </w:pPr>
  </w:style>
  <w:style w:type="character" w:customStyle="1" w:styleId="BulletLetterUpperChar">
    <w:name w:val="Bullet Letter Upper Char"/>
    <w:basedOn w:val="BodytextChar"/>
    <w:link w:val="BulletLetterUpper"/>
    <w:rsid w:val="00E34BC1"/>
    <w:rPr>
      <w:rFonts w:ascii="Calibri" w:eastAsia="Times New Roman" w:hAnsi="Calibri" w:cs="Times New Roman"/>
      <w:color w:val="000000"/>
      <w:sz w:val="24"/>
      <w:szCs w:val="24"/>
      <w:lang w:eastAsia="en-GB" w:bidi="en-GB"/>
    </w:rPr>
  </w:style>
  <w:style w:type="paragraph" w:customStyle="1" w:styleId="BulletPointListIndent">
    <w:name w:val="Bullet Point List Indent"/>
    <w:basedOn w:val="BulletPointList"/>
    <w:link w:val="BulletPointListIndentChar"/>
    <w:rsid w:val="00E34BC1"/>
    <w:pPr>
      <w:numPr>
        <w:ilvl w:val="1"/>
      </w:numPr>
      <w:ind w:left="850" w:hanging="425"/>
    </w:pPr>
  </w:style>
  <w:style w:type="character" w:customStyle="1" w:styleId="BulletLetterRomanChar">
    <w:name w:val="Bullet Letter Roman Char"/>
    <w:basedOn w:val="BulletLetterUpperChar"/>
    <w:link w:val="BulletLetterRoman"/>
    <w:rsid w:val="00E34BC1"/>
    <w:rPr>
      <w:rFonts w:ascii="Calibri" w:eastAsia="Times New Roman" w:hAnsi="Calibri" w:cs="Times New Roman"/>
      <w:color w:val="000000"/>
      <w:sz w:val="24"/>
      <w:szCs w:val="24"/>
      <w:lang w:eastAsia="en-GB" w:bidi="en-GB"/>
    </w:rPr>
  </w:style>
  <w:style w:type="paragraph" w:customStyle="1" w:styleId="BulletPointListIndent3">
    <w:name w:val="Bullet Point List Indent 3"/>
    <w:basedOn w:val="BulletPointListIndent"/>
    <w:link w:val="BulletPointListIndent3Char"/>
    <w:rsid w:val="003174C5"/>
    <w:pPr>
      <w:numPr>
        <w:ilvl w:val="2"/>
      </w:numPr>
      <w:ind w:left="1276" w:hanging="425"/>
    </w:pPr>
  </w:style>
  <w:style w:type="character" w:customStyle="1" w:styleId="BulletPointListIndentChar">
    <w:name w:val="Bullet Point List Indent Char"/>
    <w:basedOn w:val="BulletPointListChar"/>
    <w:link w:val="BulletPointListIndent"/>
    <w:rsid w:val="00E34BC1"/>
    <w:rPr>
      <w:rFonts w:ascii="Calibri" w:eastAsia="Times New Roman" w:hAnsi="Calibri" w:cs="Times New Roman"/>
      <w:color w:val="000000"/>
      <w:sz w:val="24"/>
      <w:szCs w:val="24"/>
    </w:rPr>
  </w:style>
  <w:style w:type="paragraph" w:customStyle="1" w:styleId="Bulletpointlistindent4">
    <w:name w:val="Bullet point list indent 4"/>
    <w:basedOn w:val="BulletPointListIndent3"/>
    <w:link w:val="Bulletpointlistindent4Char"/>
    <w:rsid w:val="00E34BC1"/>
    <w:pPr>
      <w:numPr>
        <w:ilvl w:val="3"/>
      </w:numPr>
      <w:ind w:left="1701" w:hanging="425"/>
    </w:pPr>
  </w:style>
  <w:style w:type="character" w:customStyle="1" w:styleId="BulletPointListIndent3Char">
    <w:name w:val="Bullet Point List Indent 3 Char"/>
    <w:basedOn w:val="BulletPointListIndentChar"/>
    <w:link w:val="BulletPointListIndent3"/>
    <w:rsid w:val="003174C5"/>
    <w:rPr>
      <w:rFonts w:ascii="Calibri" w:eastAsia="Times New Roman" w:hAnsi="Calibri" w:cs="Times New Roman"/>
      <w:color w:val="000000"/>
      <w:sz w:val="24"/>
      <w:szCs w:val="24"/>
    </w:rPr>
  </w:style>
  <w:style w:type="character" w:customStyle="1" w:styleId="Bulletpointlistindent4Char">
    <w:name w:val="Bullet point list indent 4 Char"/>
    <w:basedOn w:val="BulletPointListIndent3Char"/>
    <w:link w:val="Bulletpointlistindent4"/>
    <w:rsid w:val="00E34BC1"/>
    <w:rPr>
      <w:rFonts w:ascii="Calibri" w:eastAsia="Times New Roman" w:hAnsi="Calibri" w:cs="Times New Roman"/>
      <w:color w:val="000000"/>
      <w:sz w:val="24"/>
      <w:szCs w:val="24"/>
    </w:rPr>
  </w:style>
  <w:style w:type="paragraph" w:styleId="NoSpacing">
    <w:name w:val="No Spacing"/>
    <w:aliases w:val="z Do Not Use 5"/>
    <w:uiPriority w:val="1"/>
    <w:rsid w:val="005E0F3B"/>
    <w:pPr>
      <w:spacing w:after="0" w:line="240" w:lineRule="auto"/>
    </w:pPr>
    <w:rPr>
      <w:rFonts w:ascii="Calibri" w:eastAsia="Times New Roman" w:hAnsi="Calibri" w:cs="Times New Roman"/>
      <w:color w:val="000000"/>
      <w:sz w:val="24"/>
      <w:szCs w:val="24"/>
    </w:rPr>
  </w:style>
  <w:style w:type="character" w:customStyle="1" w:styleId="Heading6Char">
    <w:name w:val="Heading 6 Char"/>
    <w:aliases w:val="z Do Not Use 6 Char"/>
    <w:basedOn w:val="DefaultParagraphFont"/>
    <w:link w:val="Heading6"/>
    <w:uiPriority w:val="9"/>
    <w:semiHidden/>
    <w:rsid w:val="005E0F3B"/>
    <w:rPr>
      <w:rFonts w:asciiTheme="majorHAnsi" w:eastAsiaTheme="majorEastAsia" w:hAnsiTheme="majorHAnsi" w:cstheme="majorBidi"/>
      <w:color w:val="794800" w:themeColor="accent1" w:themeShade="7F"/>
      <w:sz w:val="24"/>
      <w:szCs w:val="24"/>
    </w:rPr>
  </w:style>
  <w:style w:type="character" w:styleId="SubtleEmphasis">
    <w:name w:val="Subtle Emphasis"/>
    <w:aliases w:val="z Do Not Use 9"/>
    <w:basedOn w:val="DefaultParagraphFont"/>
    <w:uiPriority w:val="19"/>
    <w:rsid w:val="005E0F3B"/>
    <w:rPr>
      <w:i/>
      <w:iCs/>
      <w:color w:val="1D49B2" w:themeColor="text1" w:themeTint="BF"/>
    </w:rPr>
  </w:style>
  <w:style w:type="character" w:styleId="Emphasis">
    <w:name w:val="Emphasis"/>
    <w:aliases w:val="z Do Not Use 10"/>
    <w:basedOn w:val="DefaultParagraphFont"/>
    <w:uiPriority w:val="20"/>
    <w:rsid w:val="005E0F3B"/>
    <w:rPr>
      <w:i/>
      <w:iCs/>
    </w:rPr>
  </w:style>
  <w:style w:type="character" w:styleId="IntenseEmphasis">
    <w:name w:val="Intense Emphasis"/>
    <w:aliases w:val="z Do Not Use 11"/>
    <w:basedOn w:val="DefaultParagraphFont"/>
    <w:uiPriority w:val="21"/>
    <w:rsid w:val="005E0F3B"/>
    <w:rPr>
      <w:i/>
      <w:iCs/>
      <w:color w:val="F39200" w:themeColor="accent1"/>
    </w:rPr>
  </w:style>
  <w:style w:type="paragraph" w:styleId="Quote">
    <w:name w:val="Quote"/>
    <w:aliases w:val="z Do Not Use 12"/>
    <w:basedOn w:val="Normal"/>
    <w:next w:val="Normal"/>
    <w:link w:val="QuoteChar"/>
    <w:uiPriority w:val="29"/>
    <w:rsid w:val="005E0F3B"/>
    <w:pPr>
      <w:spacing w:before="200"/>
      <w:ind w:left="864" w:right="864"/>
      <w:jc w:val="center"/>
    </w:pPr>
    <w:rPr>
      <w:i/>
      <w:iCs/>
      <w:color w:val="1D49B2" w:themeColor="text1" w:themeTint="BF"/>
    </w:rPr>
  </w:style>
  <w:style w:type="character" w:customStyle="1" w:styleId="QuoteChar">
    <w:name w:val="Quote Char"/>
    <w:aliases w:val="z Do Not Use 12 Char"/>
    <w:basedOn w:val="DefaultParagraphFont"/>
    <w:link w:val="Quote"/>
    <w:uiPriority w:val="29"/>
    <w:rsid w:val="005E0F3B"/>
    <w:rPr>
      <w:rFonts w:ascii="Calibri" w:eastAsia="Times New Roman" w:hAnsi="Calibri" w:cs="Times New Roman"/>
      <w:i/>
      <w:iCs/>
      <w:color w:val="1D49B2" w:themeColor="text1" w:themeTint="BF"/>
      <w:sz w:val="24"/>
      <w:szCs w:val="24"/>
    </w:rPr>
  </w:style>
  <w:style w:type="paragraph" w:styleId="IntenseQuote">
    <w:name w:val="Intense Quote"/>
    <w:aliases w:val="z Do Not Use 13"/>
    <w:basedOn w:val="Normal"/>
    <w:next w:val="Normal"/>
    <w:link w:val="IntenseQuoteChar"/>
    <w:uiPriority w:val="30"/>
    <w:rsid w:val="005E0F3B"/>
    <w:pPr>
      <w:pBdr>
        <w:top w:val="single" w:sz="4" w:space="10" w:color="F39200" w:themeColor="accent1"/>
        <w:bottom w:val="single" w:sz="4" w:space="10" w:color="F39200" w:themeColor="accent1"/>
      </w:pBdr>
      <w:spacing w:before="360" w:after="360"/>
      <w:ind w:left="864" w:right="864"/>
      <w:jc w:val="center"/>
    </w:pPr>
    <w:rPr>
      <w:i/>
      <w:iCs/>
      <w:color w:val="F39200" w:themeColor="accent1"/>
    </w:rPr>
  </w:style>
  <w:style w:type="character" w:customStyle="1" w:styleId="IntenseQuoteChar">
    <w:name w:val="Intense Quote Char"/>
    <w:aliases w:val="z Do Not Use 13 Char"/>
    <w:basedOn w:val="DefaultParagraphFont"/>
    <w:link w:val="IntenseQuote"/>
    <w:uiPriority w:val="30"/>
    <w:rsid w:val="005E0F3B"/>
    <w:rPr>
      <w:rFonts w:ascii="Calibri" w:eastAsia="Times New Roman" w:hAnsi="Calibri" w:cs="Times New Roman"/>
      <w:i/>
      <w:iCs/>
      <w:color w:val="F39200" w:themeColor="accent1"/>
      <w:sz w:val="24"/>
      <w:szCs w:val="24"/>
    </w:rPr>
  </w:style>
  <w:style w:type="character" w:styleId="SubtleReference">
    <w:name w:val="Subtle Reference"/>
    <w:aliases w:val="z Do Not Use 14"/>
    <w:basedOn w:val="DefaultParagraphFont"/>
    <w:uiPriority w:val="31"/>
    <w:rsid w:val="005E0F3B"/>
    <w:rPr>
      <w:smallCaps/>
      <w:color w:val="2358D6" w:themeColor="text1" w:themeTint="A5"/>
    </w:rPr>
  </w:style>
  <w:style w:type="character" w:styleId="BookTitle">
    <w:name w:val="Book Title"/>
    <w:aliases w:val="z Do Not Use 16"/>
    <w:basedOn w:val="DefaultParagraphFont"/>
    <w:uiPriority w:val="33"/>
    <w:rsid w:val="00F3629E"/>
    <w:rPr>
      <w:b/>
      <w:bCs/>
      <w:i/>
      <w:iCs/>
      <w:spacing w:val="5"/>
    </w:rPr>
  </w:style>
  <w:style w:type="paragraph" w:styleId="ListParagraph">
    <w:name w:val="List Paragraph"/>
    <w:aliases w:val="z Do Not Use 17"/>
    <w:basedOn w:val="Normal"/>
    <w:uiPriority w:val="34"/>
    <w:rsid w:val="00F3629E"/>
    <w:pPr>
      <w:ind w:left="720"/>
      <w:contextualSpacing/>
    </w:pPr>
  </w:style>
  <w:style w:type="paragraph" w:customStyle="1" w:styleId="BulletLetterRomanIndent">
    <w:name w:val="Bullet Letter Roman Indent"/>
    <w:basedOn w:val="BulletLetterRoman"/>
    <w:link w:val="BulletLetterRomanIndentChar"/>
    <w:rsid w:val="00F3629E"/>
    <w:pPr>
      <w:numPr>
        <w:ilvl w:val="1"/>
      </w:numPr>
      <w:ind w:left="851" w:hanging="425"/>
    </w:pPr>
  </w:style>
  <w:style w:type="paragraph" w:customStyle="1" w:styleId="BulletLetterLower">
    <w:name w:val="Bullet Letter Lower"/>
    <w:basedOn w:val="Normal"/>
    <w:link w:val="BulletLetterLowerChar"/>
    <w:rsid w:val="00E34BC1"/>
    <w:pPr>
      <w:numPr>
        <w:ilvl w:val="1"/>
        <w:numId w:val="17"/>
      </w:numPr>
      <w:ind w:left="425" w:hanging="425"/>
    </w:pPr>
  </w:style>
  <w:style w:type="character" w:customStyle="1" w:styleId="BulletLetterLowerIndentChar">
    <w:name w:val="Bullet Letter Lower Indent Char"/>
    <w:basedOn w:val="BulletLetterLowerChar"/>
    <w:link w:val="BulletLetterLowerIndent"/>
    <w:rsid w:val="00F3629E"/>
    <w:rPr>
      <w:rFonts w:ascii="Calibri" w:eastAsia="Times New Roman" w:hAnsi="Calibri" w:cs="Times New Roman"/>
      <w:color w:val="000000"/>
      <w:sz w:val="24"/>
      <w:szCs w:val="24"/>
    </w:rPr>
  </w:style>
  <w:style w:type="character" w:customStyle="1" w:styleId="BulletLetterLowerChar">
    <w:name w:val="Bullet Letter Lower Char"/>
    <w:basedOn w:val="DefaultParagraphFont"/>
    <w:link w:val="BulletLetterLower"/>
    <w:rsid w:val="00E34BC1"/>
    <w:rPr>
      <w:rFonts w:ascii="Calibri" w:eastAsia="Times New Roman" w:hAnsi="Calibri" w:cs="Times New Roman"/>
      <w:color w:val="000000"/>
      <w:sz w:val="24"/>
      <w:szCs w:val="24"/>
    </w:rPr>
  </w:style>
  <w:style w:type="character" w:customStyle="1" w:styleId="BulletLetterRomanIndentChar">
    <w:name w:val="Bullet Letter Roman Indent Char"/>
    <w:basedOn w:val="BulletLetterRomanChar"/>
    <w:link w:val="BulletLetterRomanIndent"/>
    <w:rsid w:val="00F3629E"/>
    <w:rPr>
      <w:rFonts w:ascii="Calibri" w:eastAsia="Times New Roman" w:hAnsi="Calibri" w:cs="Times New Roman"/>
      <w:color w:val="000000"/>
      <w:sz w:val="24"/>
      <w:szCs w:val="24"/>
      <w:lang w:eastAsia="en-GB" w:bidi="en-GB"/>
    </w:rPr>
  </w:style>
  <w:style w:type="paragraph" w:styleId="Header">
    <w:name w:val="header"/>
    <w:basedOn w:val="Normal"/>
    <w:link w:val="HeaderChar"/>
    <w:unhideWhenUsed/>
    <w:rsid w:val="00BE68B8"/>
    <w:pPr>
      <w:tabs>
        <w:tab w:val="center" w:pos="4513"/>
        <w:tab w:val="right" w:pos="9026"/>
      </w:tabs>
      <w:spacing w:after="0"/>
    </w:pPr>
  </w:style>
  <w:style w:type="character" w:customStyle="1" w:styleId="HeaderChar">
    <w:name w:val="Header Char"/>
    <w:basedOn w:val="DefaultParagraphFont"/>
    <w:link w:val="Header"/>
    <w:rsid w:val="00BE68B8"/>
    <w:rPr>
      <w:rFonts w:ascii="Calibri" w:eastAsia="Times New Roman" w:hAnsi="Calibri" w:cs="Times New Roman"/>
      <w:color w:val="000000"/>
      <w:sz w:val="24"/>
      <w:szCs w:val="24"/>
    </w:rPr>
  </w:style>
  <w:style w:type="character" w:styleId="Hyperlink">
    <w:name w:val="Hyperlink"/>
    <w:basedOn w:val="DefaultParagraphFont"/>
    <w:uiPriority w:val="99"/>
    <w:unhideWhenUsed/>
    <w:rsid w:val="00054D74"/>
    <w:rPr>
      <w:color w:val="0000EE"/>
      <w:u w:val="single"/>
    </w:rPr>
  </w:style>
  <w:style w:type="character" w:styleId="UnresolvedMention">
    <w:name w:val="Unresolved Mention"/>
    <w:basedOn w:val="DefaultParagraphFont"/>
    <w:uiPriority w:val="99"/>
    <w:semiHidden/>
    <w:unhideWhenUsed/>
    <w:rsid w:val="007C0936"/>
    <w:rPr>
      <w:color w:val="605E5C"/>
      <w:shd w:val="clear" w:color="auto" w:fill="E1DFDD"/>
    </w:rPr>
  </w:style>
  <w:style w:type="paragraph" w:styleId="NormalWeb">
    <w:name w:val="Normal (Web)"/>
    <w:basedOn w:val="Normal"/>
    <w:uiPriority w:val="99"/>
    <w:semiHidden/>
    <w:unhideWhenUsed/>
    <w:rsid w:val="00F81497"/>
    <w:pPr>
      <w:spacing w:before="100" w:beforeAutospacing="1" w:after="100" w:afterAutospacing="1"/>
    </w:pPr>
    <w:rPr>
      <w:rFonts w:ascii="Times New Roman" w:hAnsi="Times New Roman"/>
      <w:color w:val="auto"/>
      <w:lang w:eastAsia="en-GB"/>
    </w:rPr>
  </w:style>
  <w:style w:type="paragraph" w:customStyle="1" w:styleId="Footer-firstpage">
    <w:name w:val="Footer - first page"/>
    <w:basedOn w:val="Normal"/>
    <w:qFormat/>
    <w:rsid w:val="00B477C9"/>
    <w:pPr>
      <w:autoSpaceDE w:val="0"/>
      <w:autoSpaceDN w:val="0"/>
      <w:adjustRightInd w:val="0"/>
      <w:jc w:val="center"/>
    </w:pPr>
    <w:rPr>
      <w:rFonts w:eastAsiaTheme="minorHAnsi" w:cs="Calibri"/>
      <w:color w:val="0F265C"/>
      <w:sz w:val="14"/>
      <w:szCs w:val="14"/>
    </w:rPr>
  </w:style>
  <w:style w:type="paragraph" w:customStyle="1" w:styleId="paragraph">
    <w:name w:val="paragraph"/>
    <w:basedOn w:val="Normal"/>
    <w:rsid w:val="00274ABD"/>
    <w:pPr>
      <w:spacing w:before="100" w:beforeAutospacing="1" w:after="100" w:afterAutospacing="1" w:line="240" w:lineRule="auto"/>
    </w:pPr>
    <w:rPr>
      <w:rFonts w:ascii="Times New Roman" w:hAnsi="Times New Roman"/>
      <w:color w:val="auto"/>
      <w:lang w:eastAsia="en-GB"/>
    </w:rPr>
  </w:style>
  <w:style w:type="character" w:customStyle="1" w:styleId="normaltextrun">
    <w:name w:val="normaltextrun"/>
    <w:basedOn w:val="DefaultParagraphFont"/>
    <w:rsid w:val="00274ABD"/>
  </w:style>
  <w:style w:type="character" w:customStyle="1" w:styleId="eop">
    <w:name w:val="eop"/>
    <w:basedOn w:val="DefaultParagraphFont"/>
    <w:rsid w:val="00274ABD"/>
  </w:style>
  <w:style w:type="character" w:customStyle="1" w:styleId="tabchar">
    <w:name w:val="tabchar"/>
    <w:basedOn w:val="DefaultParagraphFont"/>
    <w:rsid w:val="00274ABD"/>
  </w:style>
  <w:style w:type="paragraph" w:styleId="Revision">
    <w:name w:val="Revision"/>
    <w:hidden/>
    <w:uiPriority w:val="99"/>
    <w:semiHidden/>
    <w:rsid w:val="00ED0C2A"/>
    <w:pPr>
      <w:spacing w:after="0" w:line="240" w:lineRule="auto"/>
    </w:pPr>
    <w:rPr>
      <w:rFonts w:ascii="Calibri" w:eastAsia="Times New Roman" w:hAnsi="Calibri" w:cs="Times New Roman"/>
      <w:color w:val="000000"/>
      <w:sz w:val="24"/>
      <w:szCs w:val="24"/>
    </w:rPr>
  </w:style>
  <w:style w:type="character" w:styleId="CommentReference">
    <w:name w:val="annotation reference"/>
    <w:basedOn w:val="DefaultParagraphFont"/>
    <w:uiPriority w:val="99"/>
    <w:semiHidden/>
    <w:unhideWhenUsed/>
    <w:rsid w:val="00E916AE"/>
    <w:rPr>
      <w:sz w:val="16"/>
      <w:szCs w:val="16"/>
    </w:rPr>
  </w:style>
  <w:style w:type="paragraph" w:styleId="CommentText">
    <w:name w:val="annotation text"/>
    <w:basedOn w:val="Normal"/>
    <w:link w:val="CommentTextChar"/>
    <w:uiPriority w:val="99"/>
    <w:unhideWhenUsed/>
    <w:rsid w:val="00E916AE"/>
    <w:pPr>
      <w:spacing w:line="240" w:lineRule="auto"/>
    </w:pPr>
    <w:rPr>
      <w:sz w:val="20"/>
      <w:szCs w:val="20"/>
    </w:rPr>
  </w:style>
  <w:style w:type="character" w:customStyle="1" w:styleId="CommentTextChar">
    <w:name w:val="Comment Text Char"/>
    <w:basedOn w:val="DefaultParagraphFont"/>
    <w:link w:val="CommentText"/>
    <w:uiPriority w:val="99"/>
    <w:rsid w:val="00E916AE"/>
    <w:rPr>
      <w:rFonts w:ascii="Calibri" w:eastAsia="Times New Roman" w:hAnsi="Calibri"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916AE"/>
    <w:rPr>
      <w:b/>
      <w:bCs/>
    </w:rPr>
  </w:style>
  <w:style w:type="character" w:customStyle="1" w:styleId="CommentSubjectChar">
    <w:name w:val="Comment Subject Char"/>
    <w:basedOn w:val="CommentTextChar"/>
    <w:link w:val="CommentSubject"/>
    <w:uiPriority w:val="99"/>
    <w:semiHidden/>
    <w:rsid w:val="00E916AE"/>
    <w:rPr>
      <w:rFonts w:ascii="Calibri" w:eastAsia="Times New Roman" w:hAnsi="Calibri" w:cs="Times New Roman"/>
      <w:b/>
      <w:bCs/>
      <w:color w:val="000000"/>
      <w:sz w:val="20"/>
      <w:szCs w:val="20"/>
    </w:rPr>
  </w:style>
  <w:style w:type="character" w:styleId="FollowedHyperlink">
    <w:name w:val="FollowedHyperlink"/>
    <w:basedOn w:val="DefaultParagraphFont"/>
    <w:uiPriority w:val="99"/>
    <w:semiHidden/>
    <w:unhideWhenUsed/>
    <w:rsid w:val="00DD7A4A"/>
    <w:rPr>
      <w:color w:val="485485" w:themeColor="followedHyperlink"/>
      <w:u w:val="single"/>
    </w:rPr>
  </w:style>
  <w:style w:type="paragraph" w:styleId="EndnoteText">
    <w:name w:val="endnote text"/>
    <w:basedOn w:val="Normal"/>
    <w:link w:val="EndnoteTextChar"/>
    <w:uiPriority w:val="99"/>
    <w:semiHidden/>
    <w:unhideWhenUsed/>
    <w:rsid w:val="00A02A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2A09"/>
    <w:rPr>
      <w:rFonts w:ascii="Calibri" w:eastAsia="Times New Roman" w:hAnsi="Calibri" w:cs="Times New Roman"/>
      <w:color w:val="000000"/>
      <w:sz w:val="20"/>
      <w:szCs w:val="20"/>
    </w:rPr>
  </w:style>
  <w:style w:type="character" w:styleId="EndnoteReference">
    <w:name w:val="endnote reference"/>
    <w:basedOn w:val="DefaultParagraphFont"/>
    <w:uiPriority w:val="99"/>
    <w:semiHidden/>
    <w:unhideWhenUsed/>
    <w:rsid w:val="00A02A09"/>
    <w:rPr>
      <w:vertAlign w:val="superscript"/>
    </w:rPr>
  </w:style>
  <w:style w:type="paragraph" w:styleId="FootnoteText">
    <w:name w:val="footnote text"/>
    <w:basedOn w:val="Normal"/>
    <w:link w:val="FootnoteTextChar"/>
    <w:uiPriority w:val="99"/>
    <w:semiHidden/>
    <w:unhideWhenUsed/>
    <w:rsid w:val="00A02A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A09"/>
    <w:rPr>
      <w:rFonts w:ascii="Calibri" w:eastAsia="Times New Roman" w:hAnsi="Calibri" w:cs="Times New Roman"/>
      <w:color w:val="000000"/>
      <w:sz w:val="20"/>
      <w:szCs w:val="20"/>
    </w:rPr>
  </w:style>
  <w:style w:type="character" w:styleId="FootnoteReference">
    <w:name w:val="footnote reference"/>
    <w:basedOn w:val="DefaultParagraphFont"/>
    <w:uiPriority w:val="99"/>
    <w:semiHidden/>
    <w:unhideWhenUsed/>
    <w:rsid w:val="00A02A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786">
      <w:bodyDiv w:val="1"/>
      <w:marLeft w:val="0"/>
      <w:marRight w:val="0"/>
      <w:marTop w:val="0"/>
      <w:marBottom w:val="0"/>
      <w:divBdr>
        <w:top w:val="none" w:sz="0" w:space="0" w:color="auto"/>
        <w:left w:val="none" w:sz="0" w:space="0" w:color="auto"/>
        <w:bottom w:val="none" w:sz="0" w:space="0" w:color="auto"/>
        <w:right w:val="none" w:sz="0" w:space="0" w:color="auto"/>
      </w:divBdr>
      <w:divsChild>
        <w:div w:id="1923249390">
          <w:marLeft w:val="446"/>
          <w:marRight w:val="0"/>
          <w:marTop w:val="200"/>
          <w:marBottom w:val="0"/>
          <w:divBdr>
            <w:top w:val="none" w:sz="0" w:space="0" w:color="auto"/>
            <w:left w:val="none" w:sz="0" w:space="0" w:color="auto"/>
            <w:bottom w:val="none" w:sz="0" w:space="0" w:color="auto"/>
            <w:right w:val="none" w:sz="0" w:space="0" w:color="auto"/>
          </w:divBdr>
        </w:div>
      </w:divsChild>
    </w:div>
    <w:div w:id="65686300">
      <w:bodyDiv w:val="1"/>
      <w:marLeft w:val="0"/>
      <w:marRight w:val="0"/>
      <w:marTop w:val="0"/>
      <w:marBottom w:val="0"/>
      <w:divBdr>
        <w:top w:val="none" w:sz="0" w:space="0" w:color="auto"/>
        <w:left w:val="none" w:sz="0" w:space="0" w:color="auto"/>
        <w:bottom w:val="none" w:sz="0" w:space="0" w:color="auto"/>
        <w:right w:val="none" w:sz="0" w:space="0" w:color="auto"/>
      </w:divBdr>
    </w:div>
    <w:div w:id="285935940">
      <w:bodyDiv w:val="1"/>
      <w:marLeft w:val="0"/>
      <w:marRight w:val="0"/>
      <w:marTop w:val="0"/>
      <w:marBottom w:val="0"/>
      <w:divBdr>
        <w:top w:val="none" w:sz="0" w:space="0" w:color="auto"/>
        <w:left w:val="none" w:sz="0" w:space="0" w:color="auto"/>
        <w:bottom w:val="none" w:sz="0" w:space="0" w:color="auto"/>
        <w:right w:val="none" w:sz="0" w:space="0" w:color="auto"/>
      </w:divBdr>
      <w:divsChild>
        <w:div w:id="280957733">
          <w:marLeft w:val="446"/>
          <w:marRight w:val="0"/>
          <w:marTop w:val="200"/>
          <w:marBottom w:val="0"/>
          <w:divBdr>
            <w:top w:val="none" w:sz="0" w:space="0" w:color="auto"/>
            <w:left w:val="none" w:sz="0" w:space="0" w:color="auto"/>
            <w:bottom w:val="none" w:sz="0" w:space="0" w:color="auto"/>
            <w:right w:val="none" w:sz="0" w:space="0" w:color="auto"/>
          </w:divBdr>
        </w:div>
      </w:divsChild>
    </w:div>
    <w:div w:id="1136680643">
      <w:bodyDiv w:val="1"/>
      <w:marLeft w:val="0"/>
      <w:marRight w:val="0"/>
      <w:marTop w:val="0"/>
      <w:marBottom w:val="0"/>
      <w:divBdr>
        <w:top w:val="none" w:sz="0" w:space="0" w:color="auto"/>
        <w:left w:val="none" w:sz="0" w:space="0" w:color="auto"/>
        <w:bottom w:val="none" w:sz="0" w:space="0" w:color="auto"/>
        <w:right w:val="none" w:sz="0" w:space="0" w:color="auto"/>
      </w:divBdr>
    </w:div>
    <w:div w:id="1137836413">
      <w:bodyDiv w:val="1"/>
      <w:marLeft w:val="0"/>
      <w:marRight w:val="0"/>
      <w:marTop w:val="0"/>
      <w:marBottom w:val="0"/>
      <w:divBdr>
        <w:top w:val="none" w:sz="0" w:space="0" w:color="auto"/>
        <w:left w:val="none" w:sz="0" w:space="0" w:color="auto"/>
        <w:bottom w:val="none" w:sz="0" w:space="0" w:color="auto"/>
        <w:right w:val="none" w:sz="0" w:space="0" w:color="auto"/>
      </w:divBdr>
    </w:div>
    <w:div w:id="1356494472">
      <w:bodyDiv w:val="1"/>
      <w:marLeft w:val="0"/>
      <w:marRight w:val="0"/>
      <w:marTop w:val="0"/>
      <w:marBottom w:val="0"/>
      <w:divBdr>
        <w:top w:val="none" w:sz="0" w:space="0" w:color="auto"/>
        <w:left w:val="none" w:sz="0" w:space="0" w:color="auto"/>
        <w:bottom w:val="none" w:sz="0" w:space="0" w:color="auto"/>
        <w:right w:val="none" w:sz="0" w:space="0" w:color="auto"/>
      </w:divBdr>
    </w:div>
    <w:div w:id="1660500343">
      <w:bodyDiv w:val="1"/>
      <w:marLeft w:val="0"/>
      <w:marRight w:val="0"/>
      <w:marTop w:val="0"/>
      <w:marBottom w:val="0"/>
      <w:divBdr>
        <w:top w:val="none" w:sz="0" w:space="0" w:color="auto"/>
        <w:left w:val="none" w:sz="0" w:space="0" w:color="auto"/>
        <w:bottom w:val="none" w:sz="0" w:space="0" w:color="auto"/>
        <w:right w:val="none" w:sz="0" w:space="0" w:color="auto"/>
      </w:divBdr>
    </w:div>
    <w:div w:id="1829713991">
      <w:bodyDiv w:val="1"/>
      <w:marLeft w:val="0"/>
      <w:marRight w:val="0"/>
      <w:marTop w:val="0"/>
      <w:marBottom w:val="0"/>
      <w:divBdr>
        <w:top w:val="none" w:sz="0" w:space="0" w:color="auto"/>
        <w:left w:val="none" w:sz="0" w:space="0" w:color="auto"/>
        <w:bottom w:val="none" w:sz="0" w:space="0" w:color="auto"/>
        <w:right w:val="none" w:sz="0" w:space="0" w:color="auto"/>
      </w:divBdr>
    </w:div>
    <w:div w:id="1917468271">
      <w:bodyDiv w:val="1"/>
      <w:marLeft w:val="0"/>
      <w:marRight w:val="0"/>
      <w:marTop w:val="0"/>
      <w:marBottom w:val="0"/>
      <w:divBdr>
        <w:top w:val="none" w:sz="0" w:space="0" w:color="auto"/>
        <w:left w:val="none" w:sz="0" w:space="0" w:color="auto"/>
        <w:bottom w:val="none" w:sz="0" w:space="0" w:color="auto"/>
        <w:right w:val="none" w:sz="0" w:space="0" w:color="auto"/>
      </w:divBdr>
    </w:div>
    <w:div w:id="207666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mc-uk.org/education/medical-licensing-assessment/mla-content-ma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mc-uk.org/education/medical-licensing-assessment/uk-medical-schools-guide-to-the-mla/framewor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enmedcouncil.sharepoint.com/sites/GMCAssets/GMC_Templates/GMC%20General%20v1.3.dotx" TargetMode="External"/></Relationships>
</file>

<file path=word/theme/theme1.xml><?xml version="1.0" encoding="utf-8"?>
<a:theme xmlns:a="http://schemas.openxmlformats.org/drawingml/2006/main" name="Office Theme">
  <a:themeElements>
    <a:clrScheme name="GMC Colours">
      <a:dk1>
        <a:srgbClr val="0F265C"/>
      </a:dk1>
      <a:lt1>
        <a:srgbClr val="DDF1FD"/>
      </a:lt1>
      <a:dk2>
        <a:srgbClr val="156EA5"/>
      </a:dk2>
      <a:lt2>
        <a:srgbClr val="2CA6C2"/>
      </a:lt2>
      <a:accent1>
        <a:srgbClr val="F39200"/>
      </a:accent1>
      <a:accent2>
        <a:srgbClr val="7CA72B"/>
      </a:accent2>
      <a:accent3>
        <a:srgbClr val="485485"/>
      </a:accent3>
      <a:accent4>
        <a:srgbClr val="FFF5E9"/>
      </a:accent4>
      <a:accent5>
        <a:srgbClr val="000000"/>
      </a:accent5>
      <a:accent6>
        <a:srgbClr val="FFFFFF"/>
      </a:accent6>
      <a:hlink>
        <a:srgbClr val="2CA6C2"/>
      </a:hlink>
      <a:folHlink>
        <a:srgbClr val="4854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ickname xmlns="http://schemas.microsoft.com/sharepoint/v3">112104948</Nickname>
    <Owned_x0020_By xmlns="b6b2c838-f999-401f-bd6e-a9284ec5e621">
      <UserInfo>
        <DisplayName>William Curnow</DisplayName>
        <AccountId>138</AccountId>
        <AccountType/>
      </UserInfo>
    </Owned_x0020_By>
    <Audit xmlns="b6b2c838-f999-401f-bd6e-a9284ec5e621">&lt;div style="width&amp;#58;450px;"&gt;&lt;span style="border&amp;#58;1px solid;width&amp;#58;32%;display&amp;#58;inline-block;overflow&amp;#58;hidden;text-overflow&amp;#58;ellipsis;white-space&amp;#58;nowrap;"&gt;Event&lt;/span&gt;&lt;span style="border&amp;#58;1px solid;width&amp;#58;32%;display&amp;#58;inline-block;overflow&amp;#58;hidden;text-overflow&amp;#58;ellipsis;white-space&amp;#58;nowrap;"&gt;Date&lt;/span&gt;&lt;span style="border&amp;#58;1px solid;width&amp;#58;32%;display&amp;#58;inline-block;overflow&amp;#58;hidden;text-overflow&amp;#58;ellipsis;white-space&amp;#58;nowrap;"&gt;User&lt;/span&gt;&lt;br&gt;&lt;span style="border&amp;#58;1px solid;width&amp;#58;32%;display&amp;#58;inline-block;overflow&amp;#58;hidden;text-overflow&amp;#58;ellipsis;white-space&amp;#58;nowrap;"&gt;Move&lt;/span&gt;&lt;span style="border&amp;#58;1px solid;width&amp;#58;32%;display&amp;#58;inline-block;overflow&amp;#58;hidden;text-overflow&amp;#58;ellipsis;white-space&amp;#58;nowrap;"&gt;2025-10-14 10&amp;#58;23&amp;#58;11&lt;/span&gt;&lt;span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09&amp;#58;52&amp;#58;51&lt;/span&gt;&lt;span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09&amp;#58;50&amp;#58;24&lt;/span&gt;&lt;span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09&amp;#58;48&amp;#58;14&lt;/span&gt;&lt;span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09&amp;#58;47&amp;#58;44&lt;/span&gt;&lt;span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09&amp;#58;47&amp;#58;06&lt;/span&gt;&lt;span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solid;width&amp;#58;32%;display&amp;#58;inline-block;overflow&amp;#58;hidden;text-overflow&amp;#58;ellipsis;white-space&amp;#58;nowrap;"&gt;2025-09-23 08&amp;#58;59&amp;#58;53&lt;/span&gt;&lt;span style="border&amp;#58;1px solid;width&amp;#58;32%;display&amp;#58;inline-block;overflow&amp;#58;hidden;text-overflow&amp;#58;ellipsis;white-space&amp;#58;nowrap;"&gt;gliang&lt;/span&gt;&lt;br&gt;&lt;span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solid;width&amp;#58;32%;display&amp;#58;inline-block;overflow&amp;#58;hidden;text-overflow&amp;#58;ellipsis;white-space&amp;#58;nowrap;"&gt;2025-09-18 16&amp;#58;07&amp;#58;16&lt;/span&gt;&lt;span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solid;width&amp;#58;32%;display&amp;#58;inline-block;overflow&amp;#58;hidden;text-overflow&amp;#58;ellipsis;white-space&amp;#58;nowrap;"&gt;2025-09-18 16&amp;#58;07&amp;#58;15&lt;/span&gt;&lt;span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solid;width&amp;#58;32%;display&amp;#58;inline-block;overflow&amp;#58;hidden;text-overflow&amp;#58;ellipsis;white-space&amp;#58;nowrap;"&gt;2025-09-18 14&amp;#58;32&amp;#58;52&lt;/span&gt;&lt;span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solid;width&amp;#58;32%;display&amp;#58;inline-block;overflow&amp;#58;hidden;text-overflow&amp;#58;ellipsis;white-space&amp;#58;nowrap;"&gt;2025-09-18 14&amp;#58;32&amp;#58;51&lt;/span&gt;&lt;span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solid;width&amp;#58;32%;display&amp;#58;inline-block;overflow&amp;#58;hidden;text-overflow&amp;#58;ellipsis;white-space&amp;#58;nowrap;"&gt;2025-09-18 13&amp;#58;35&amp;#58;02&lt;/span&gt;&lt;span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solid;width&amp;#58;32%;display&amp;#58;inline-block;overflow&amp;#58;hidden;text-overflow&amp;#58;ellipsis;white-space&amp;#58;nowrap;"&gt;2025-09-18 13&amp;#58;34&amp;#58;55&lt;/span&gt;&lt;span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solid;width&amp;#58;32%;display&amp;#58;inline-block;overflow&amp;#58;hidden;text-overflow&amp;#58;ellipsis;white-space&amp;#58;nowrap;"&gt;2025-09-18 13&amp;#58;28&amp;#58;16&lt;/span&gt;&lt;span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solid;width&amp;#58;32%;display&amp;#58;inline-block;overflow&amp;#58;hidden;text-overflow&amp;#58;ellipsis;white-space&amp;#58;nowrap;"&gt;2025-09-18 13&amp;#58;28&amp;#58;16&lt;/span&gt;&lt;span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solid;width&amp;#58;32%;display&amp;#58;inline-block;overflow&amp;#58;hidden;text-overflow&amp;#58;ellipsis;white-space&amp;#58;nowrap;"&gt;2025-09-18 12&amp;#58;08&amp;#58;38&lt;/span&gt;&lt;span style="border&amp;#58;1px solid;width&amp;#58;32%;display&amp;#58;inline-block;overflow&amp;#58;hidden;text-overflow&amp;#58;ellipsis;white-space&amp;#58;nowrap;"&gt;gliang&lt;/span&gt;&lt;br&gt;&lt;span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solid;width&amp;#58;32%;display&amp;#58;inline-block;overflow&amp;#58;hidden;text-overflow&amp;#58;ellipsis;white-space&amp;#58;nowrap;"&gt;2025-09-18 10&amp;#58;45&amp;#58;43&lt;/span&gt;&lt;span style="border&amp;#58;1px solid;width&amp;#58;32%;display&amp;#58;inline-block;overflow&amp;#58;hidden;text-overflow&amp;#58;ellipsis;white-space&amp;#58;nowrap;"&gt;gliang&lt;/span&gt;&lt;br&gt;&lt;span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solid;width&amp;#58;32%;display&amp;#58;inline-block;overflow&amp;#58;hidden;text-overflow&amp;#58;ellipsis;white-space&amp;#58;nowrap;"&gt;2025-09-18 09&amp;#58;44&amp;#58;46&lt;/span&gt;&lt;span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solid;width&amp;#58;32%;display&amp;#58;inline-block;overflow&amp;#58;hidden;text-overflow&amp;#58;ellipsis;white-space&amp;#58;nowrap;"&gt;2025-09-16 12&amp;#58;32&amp;#58;04&lt;/span&gt;&lt;span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solid;width&amp;#58;32%;display&amp;#58;inline-block;overflow&amp;#58;hidden;text-overflow&amp;#58;ellipsis;white-space&amp;#58;nowrap;"&gt;2025-09-16 11&amp;#58;45&amp;#58;27&lt;/span&gt;&lt;span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solid;width&amp;#58;32%;display&amp;#58;inline-block;overflow&amp;#58;hidden;text-overflow&amp;#58;ellipsis;white-space&amp;#58;nowrap;"&gt;2025-09-15 08&amp;#58;05&amp;#58;19&lt;/span&gt;&lt;span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solid;width&amp;#58;32%;display&amp;#58;inline-block;overflow&amp;#58;hidden;text-overflow&amp;#58;ellipsis;white-space&amp;#58;nowrap;"&gt;2025-09-12 07&amp;#58;45&amp;#58;58&lt;/span&gt;&lt;span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solid;width&amp;#58;32%;display&amp;#58;inline-block;overflow&amp;#58;hidden;text-overflow&amp;#58;ellipsis;white-space&amp;#58;nowrap;"&gt;2025-09-11 15&amp;#58;07&amp;#58;01&lt;/span&gt;&lt;span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solid;width&amp;#58;32%;display&amp;#58;inline-block;overflow&amp;#58;hidden;text-overflow&amp;#58;ellipsis;white-space&amp;#58;nowrap;"&gt;2025-09-11 08&amp;#58;17&amp;#58;06&lt;/span&gt;&lt;span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solid;width&amp;#58;32%;display&amp;#58;inline-block;overflow&amp;#58;hidden;text-overflow&amp;#58;ellipsis;white-space&amp;#58;nowrap;"&gt;2025-09-09 08&amp;#58;01&amp;#58;50&lt;/span&gt;&lt;span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solid;width&amp;#58;32%;display&amp;#58;inline-block;overflow&amp;#58;hidden;text-overflow&amp;#58;ellipsis;white-space&amp;#58;nowrap;"&gt;2025-09-08 08&amp;#58;29&amp;#58;51&lt;/span&gt;&lt;span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solid;width&amp;#58;32%;display&amp;#58;inline-block;overflow&amp;#58;hidden;text-overflow&amp;#58;ellipsis;white-space&amp;#58;nowrap;"&gt;2025-09-04 08&amp;#58;07&amp;#58;38&lt;/span&gt;&lt;span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solid;width&amp;#58;32%;display&amp;#58;inline-block;overflow&amp;#58;hidden;text-overflow&amp;#58;ellipsis;white-space&amp;#58;nowrap;"&gt;2025-09-03 14&amp;#58;41&amp;#58;47&lt;/span&gt;&lt;span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solid;width&amp;#58;32%;display&amp;#58;inline-block;overflow&amp;#58;hidden;text-overflow&amp;#58;ellipsis;white-space&amp;#58;nowrap;"&gt;2025-09-03 07&amp;#58;39&amp;#58;42&lt;/span&gt;&lt;span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15&amp;#58;39&amp;#58;15&lt;/span&gt;&lt;span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15&amp;#58;39&amp;#58;14&lt;/span&gt;&lt;span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15&amp;#58;38&amp;#58;09&lt;/span&gt;&lt;span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15&amp;#58;38&amp;#58;08&lt;/span&gt;&lt;span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15&amp;#58;37&amp;#58;26&lt;/span&gt;&lt;span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15&amp;#58;37&amp;#58;20&lt;/span&gt;&lt;span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15&amp;#58;12&amp;#58;49&lt;/span&gt;&lt;span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15&amp;#58;12&amp;#58;48&lt;/span&gt;&lt;span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14&amp;#58;59&amp;#58;03&lt;/span&gt;&lt;span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14&amp;#58;59&amp;#58;03&lt;/span&gt;&lt;span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13&amp;#58;57&amp;#58;15&lt;/span&gt;&lt;span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12&amp;#58;39&amp;#58;39&lt;/span&gt;&lt;span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12&amp;#58;38&amp;#58;36&lt;/span&gt;&lt;span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12&amp;#58;35&amp;#58;12&lt;/span&gt;&lt;span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12&amp;#58;35&amp;#58;11&lt;/span&gt;&lt;span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12&amp;#58;33&amp;#58;32&lt;/span&gt;&lt;span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12&amp;#58;33&amp;#58;31&lt;/span&gt;&lt;span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11&amp;#58;36&amp;#58;52&lt;/span&gt;&lt;span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11&amp;#58;36&amp;#58;52&lt;/span&gt;&lt;span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11&amp;#58;21&amp;#58;42&lt;/span&gt;&lt;span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11&amp;#58;21&amp;#58;36&lt;/span&gt;&lt;span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11&amp;#58;00&amp;#58;58&lt;/span&gt;&lt;span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11&amp;#58;00&amp;#58;57&lt;/span&gt;&lt;span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solid;width&amp;#58;32%;display&amp;#58;inline-block;overflow&amp;#58;hidden;text-overflow&amp;#58;ellipsis;white-space&amp;#58;nowrap;"&gt;2025-09-02 10&amp;#58;53&amp;#58;17&lt;/span&gt;&lt;span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solid;width&amp;#58;32%;display&amp;#58;inline-block;overflow&amp;#58;hidden;text-overflow&amp;#58;ellipsis;white-space&amp;#58;nowrap;"&gt;2025-09-02 10&amp;#58;53&amp;#58;17&lt;/span&gt;&lt;span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solid;width&amp;#58;32%;display&amp;#58;inline-block;overflow&amp;#58;hidden;text-overflow&amp;#58;ellipsis;white-space&amp;#58;nowrap;"&gt;2025-09-02 10&amp;#58;31&amp;#58;23&lt;/span&gt;&lt;span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solid;width&amp;#58;32%;display&amp;#58;inline-block;overflow&amp;#58;hidden;text-overflow&amp;#58;ellipsis;white-space&amp;#58;nowrap;"&gt;2025-09-02 08&amp;#58;22&amp;#58;30&lt;/span&gt;&lt;span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solid;width&amp;#58;32%;display&amp;#58;inline-block;overflow&amp;#58;hidden;text-overflow&amp;#58;ellipsis;white-space&amp;#58;nowrap;"&gt;2025-09-01 11&amp;#58;06&amp;#58;03&lt;/span&gt;&lt;span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solid;width&amp;#58;32%;display&amp;#58;inline-block;overflow&amp;#58;hidden;text-overflow&amp;#58;ellipsis;white-space&amp;#58;nowrap;"&gt;2025-09-01 10&amp;#58;55&amp;#58;25&lt;/span&gt;&lt;span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solid;width&amp;#58;32%;display&amp;#58;inline-block;overflow&amp;#58;hidden;text-overflow&amp;#58;ellipsis;white-space&amp;#58;nowrap;"&gt;2025-09-01 10&amp;#58;55&amp;#58;25&lt;/span&gt;&lt;span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solid;width&amp;#58;32%;display&amp;#58;inline-block;overflow&amp;#58;hidden;text-overflow&amp;#58;ellipsis;white-space&amp;#58;nowrap;"&gt;2025-09-01 09&amp;#58;55&amp;#58;09&lt;/span&gt;&lt;span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solid;width&amp;#58;32%;display&amp;#58;inline-block;overflow&amp;#58;hidden;text-overflow&amp;#58;ellipsis;white-space&amp;#58;nowrap;"&gt;2025-09-01 09&amp;#58;52&amp;#58;09&lt;/span&gt;&lt;span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solid;width&amp;#58;32%;display&amp;#58;inline-block;overflow&amp;#58;hidden;text-overflow&amp;#58;ellipsis;white-space&amp;#58;nowrap;"&gt;2025-09-01 09&amp;#58;47&amp;#58;04&lt;/span&gt;&lt;span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solid;width&amp;#58;32%;display&amp;#58;inline-block;overflow&amp;#58;hidden;text-overflow&amp;#58;ellipsis;white-space&amp;#58;nowrap;"&gt;2025-09-01 09&amp;#58;47&amp;#58;04&lt;/span&gt;&lt;span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solid;width&amp;#58;32%;display&amp;#58;inline-block;overflow&amp;#58;hidden;text-overflow&amp;#58;ellipsis;white-space&amp;#58;nowrap;"&gt;2025-09-01 08&amp;#58;43&amp;#58;50&lt;/span&gt;&lt;span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solid;width&amp;#58;32%;display&amp;#58;inline-block;overflow&amp;#58;hidden;text-overflow&amp;#58;ellipsis;white-space&amp;#58;nowrap;"&gt;2025-09-01 08&amp;#58;41&amp;#58;20&lt;/span&gt;&lt;span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solid;width&amp;#58;32%;display&amp;#58;inline-block;overflow&amp;#58;hidden;text-overflow&amp;#58;ellipsis;white-space&amp;#58;nowrap;"&gt;2025-08-29 15&amp;#58;01&amp;#58;06&lt;/span&gt;&lt;span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solid;width&amp;#58;32%;display&amp;#58;inline-block;overflow&amp;#58;hidden;text-overflow&amp;#58;ellipsis;white-space&amp;#58;nowrap;"&gt;2025-08-29 15&amp;#58;01&amp;#58;05&lt;/span&gt;&lt;span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solid;width&amp;#58;32%;display&amp;#58;inline-block;overflow&amp;#58;hidden;text-overflow&amp;#58;ellipsis;white-space&amp;#58;nowrap;"&gt;2025-08-29 15&amp;#58;00&amp;#58;19&lt;/span&gt;&lt;span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solid;width&amp;#58;32%;display&amp;#58;inline-block;overflow&amp;#58;hidden;text-overflow&amp;#58;ellipsis;white-space&amp;#58;nowrap;"&gt;2025-08-29 14&amp;#58;50&amp;#58;26&lt;/span&gt;&lt;span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solid;width&amp;#58;32%;display&amp;#58;inline-block;overflow&amp;#58;hidden;text-overflow&amp;#58;ellipsis;white-space&amp;#58;nowrap;"&gt;2025-08-29 14&amp;#58;50&amp;#58;26&lt;/span&gt;&lt;span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solid;width&amp;#58;32%;display&amp;#58;inline-block;overflow&amp;#58;hidden;text-overflow&amp;#58;ellipsis;white-space&amp;#58;nowrap;"&gt;2025-08-29 14&amp;#58;49&amp;#58;49&lt;/span&gt;&lt;span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solid;width&amp;#58;32%;display&amp;#58;inline-block;overflow&amp;#58;hidden;text-overflow&amp;#58;ellipsis;white-space&amp;#58;nowrap;"&gt;2025-08-29 14&amp;#58;49&amp;#58;26&lt;/span&gt;&lt;span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solid;width&amp;#58;32%;display&amp;#58;inline-block;overflow&amp;#58;hidden;text-overflow&amp;#58;ellipsis;white-space&amp;#58;nowrap;"&gt;2025-08-29 14&amp;#58;40&amp;#58;44&lt;/span&gt;&lt;span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solid;width&amp;#58;32%;display&amp;#58;inline-block;overflow&amp;#58;hidden;text-overflow&amp;#58;ellipsis;white-space&amp;#58;nowrap;"&gt;2025-08-29 10&amp;#58;25&amp;#58;28&lt;/span&gt;&lt;span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solid;width&amp;#58;32%;display&amp;#58;inline-block;overflow&amp;#58;hidden;text-overflow&amp;#58;ellipsis;white-space&amp;#58;nowrap;"&gt;2025-08-29 10&amp;#58;25&amp;#58;27&lt;/span&gt;&lt;span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solid;width&amp;#58;32%;display&amp;#58;inline-block;overflow&amp;#58;hidden;text-overflow&amp;#58;ellipsis;white-space&amp;#58;nowrap;"&gt;2025-08-29 09&amp;#58;53&amp;#58;14&lt;/span&gt;&lt;span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solid;width&amp;#58;32%;display&amp;#58;inline-block;overflow&amp;#58;hidden;text-overflow&amp;#58;ellipsis;white-space&amp;#58;nowrap;"&gt;2025-08-29 09&amp;#58;32&amp;#58;57&lt;/span&gt;&lt;span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solid;width&amp;#58;32%;display&amp;#58;inline-block;overflow&amp;#58;hidden;text-overflow&amp;#58;ellipsis;white-space&amp;#58;nowrap;"&gt;2025-08-29 09&amp;#58;32&amp;#58;57&lt;/span&gt;&lt;span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solid;width&amp;#58;32%;display&amp;#58;inline-block;overflow&amp;#58;hidden;text-overflow&amp;#58;ellipsis;white-space&amp;#58;nowrap;"&gt;2025-08-28 15&amp;#58;20&amp;#58;28&lt;/span&gt;&lt;span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solid;width&amp;#58;32%;display&amp;#58;inline-block;overflow&amp;#58;hidden;text-overflow&amp;#58;ellipsis;white-space&amp;#58;nowrap;"&gt;2025-08-28 15&amp;#58;20&amp;#58;28&lt;/span&gt;&lt;span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solid;width&amp;#58;32%;display&amp;#58;inline-block;overflow&amp;#58;hidden;text-overflow&amp;#58;ellipsis;white-space&amp;#58;nowrap;"&gt;2025-08-28 11&amp;#58;39&amp;#58;27&lt;/span&gt;&lt;span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solid;width&amp;#58;32%;display&amp;#58;inline-block;overflow&amp;#58;hidden;text-overflow&amp;#58;ellipsis;white-space&amp;#58;nowrap;"&gt;2025-08-28 11&amp;#58;39&amp;#58;26&lt;/span&gt;&lt;span style="border&amp;#58;1px solid;width&amp;#58;32%;display&amp;#58;inline-block;overflow&amp;#58;hidden;text-overflow&amp;#58;ellipsis;white-space&amp;#58;nowrap;"&gt;schamberlain&lt;/span&gt;&lt;br&gt;&lt;span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solid;width&amp;#58;32%;display&amp;#58;inline-block;overflow&amp;#58;hidden;text-overflow&amp;#58;ellipsis;white-space&amp;#58;nowrap;"&gt;2025-08-27 11&amp;#58;51&amp;#58;20&lt;/span&gt;&lt;span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solid;width&amp;#58;32%;display&amp;#58;inline-block;overflow&amp;#58;hidden;text-overflow&amp;#58;ellipsis;white-space&amp;#58;nowrap;"&gt;2025-08-27 09&amp;#58;57&amp;#58;55&lt;/span&gt;&lt;span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solid;width&amp;#58;32%;display&amp;#58;inline-block;overflow&amp;#58;hidden;text-overflow&amp;#58;ellipsis;white-space&amp;#58;nowrap;"&gt;2025-08-21 11&amp;#58;48&amp;#58;40&lt;/span&gt;&lt;span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solid;width&amp;#58;32%;display&amp;#58;inline-block;overflow&amp;#58;hidden;text-overflow&amp;#58;ellipsis;white-space&amp;#58;nowrap;"&gt;2025-08-21 11&amp;#58;43&amp;#58;03&lt;/span&gt;&lt;span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solid;width&amp;#58;32%;display&amp;#58;inline-block;overflow&amp;#58;hidden;text-overflow&amp;#58;ellipsis;white-space&amp;#58;nowrap;"&gt;2025-08-21 11&amp;#58;43&amp;#58;02&lt;/span&gt;&lt;span style="border&amp;#58;1px solid;width&amp;#58;32%;display&amp;#58;inline-block;overflow&amp;#58;hidden;text-overflow&amp;#58;ellipsis;white-space&amp;#58;nowrap;"&gt;klang&lt;/span&gt;&lt;br&gt;&lt;span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solid;width&amp;#58;32%;display&amp;#58;inline-block;overflow&amp;#58;hidden;text-overflow&amp;#58;ellipsis;white-space&amp;#58;nowrap;"&gt;2025-08-21 11&amp;#58;03&amp;#58;12&lt;/span&gt;&lt;span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solid;width&amp;#58;32%;display&amp;#58;inline-block;overflow&amp;#58;hidden;text-overflow&amp;#58;ellipsis;white-space&amp;#58;nowrap;"&gt;2025-08-21 11&amp;#58;03&amp;#58;11&lt;/span&gt;&lt;span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solid;width&amp;#58;32%;display&amp;#58;inline-block;overflow&amp;#58;hidden;text-overflow&amp;#58;ellipsis;white-space&amp;#58;nowrap;"&gt;2025-08-21 10&amp;#58;17&amp;#58;20&lt;/span&gt;&lt;span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solid;width&amp;#58;32%;display&amp;#58;inline-block;overflow&amp;#58;hidden;text-overflow&amp;#58;ellipsis;white-space&amp;#58;nowrap;"&gt;Fetch&lt;/span&gt;&lt;span style="border&amp;#58;1px solid;width&amp;#58;32%;display&amp;#58;inline-block;overflow&amp;#58;hidden;text-overflow&amp;#58;ellipsis;white-space&amp;#58;nowrap;"&gt;2025-08-21 10&amp;#58;17&amp;#58;20&lt;/span&gt;&lt;span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solid;width&amp;#58;32%;display&amp;#58;inline-block;overflow&amp;#58;hidden;text-overflow&amp;#58;ellipsis;white-space&amp;#58;nowrap;"&gt;AddVersion&lt;/span&gt;&lt;span style="border&amp;#58;1px solid;width&amp;#58;32%;display&amp;#58;inline-block;overflow&amp;#58;hidden;text-overflow&amp;#58;ellipsis;white-space&amp;#58;nowrap;"&gt;2025-08-21 09&amp;#58;50&amp;#58;18&lt;/span&gt;&lt;span style="border&amp;#58;1px solid;width&amp;#58;32%;display&amp;#58;inline-block;overflow&amp;#58;hidden;text-overflow&amp;#58;ellipsis;white-space&amp;#58;nowrap;"&gt;wcurnow&lt;/span&gt;&lt;br&gt;&lt;span style="border&amp;#58;1px solid;width&amp;#58;32%;display&amp;#58;inline-block;overflow&amp;#58;hidden;text-overflow&amp;#58;ellipsis;white-space&amp;#58;nowrap;"&gt;Create&lt;/span&gt;&lt;span style="border&amp;#58;1px solid;width&amp;#58;32%;display&amp;#58;inline-block;overflow&amp;#58;hidden;text-overflow&amp;#58;ellipsis;white-space&amp;#58;nowrap;"&gt;2025-08-21 09&amp;#58;50&amp;#58;18&lt;/span&gt;&lt;span style="border&amp;#58;1px solid;width&amp;#58;32%;display&amp;#58;inline-block;overflow&amp;#58;hidden;text-overflow&amp;#58;ellipsis;white-space&amp;#58;nowrap;"&gt;wcurnow&lt;/span&gt;&lt;br&gt;&lt;/div&gt;</Audit>
    <m76f136b887646c98848c71130237acf xmlns="7a152cc2-b992-4b6a-8466-ccd9e2ac709d">
      <Terms xmlns="http://schemas.microsoft.com/office/infopath/2007/PartnerControls"/>
    </m76f136b887646c98848c71130237acf>
    <TaxCatchAll xmlns="7a152cc2-b992-4b6a-8466-ccd9e2ac709d" xsi:nil="true"/>
    <lcf76f155ced4ddcb4097134ff3c332f xmlns="b6b2c838-f999-401f-bd6e-a9284ec5e621">
      <Terms xmlns="http://schemas.microsoft.com/office/infopath/2007/PartnerControls"/>
    </lcf76f155ced4ddcb4097134ff3c332f>
    <_ExtendedDescription xmlns="http://schemas.microsoft.com/sharepoint/v3" xsi:nil="true"/>
    <_dlc_DocId xmlns="7a152cc2-b992-4b6a-8466-ccd9e2ac709d">RECORD-1238038428-262081</_dlc_DocId>
    <_dlc_DocIdUrl xmlns="7a152cc2-b992-4b6a-8466-ccd9e2ac709d">
      <Url>https://genmedcouncil.sharepoint.com/sites/EDQ/_layouts/15/DocIdRedir.aspx?ID=RECORD-1238038428-262081</Url>
      <Description>RECORD-1238038428-262081</Description>
    </_dlc_DocIdUrl>
    <IconOverlay xmlns="http://schemas.microsoft.com/sharepoint/v4" xsi:nil="true"/>
    <_Flow_SignoffStatus xmlns="b6b2c838-f999-401f-bd6e-a9284ec5e6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BFB055818BC040871FB1060203BAFE" ma:contentTypeVersion="20" ma:contentTypeDescription="Create a new document." ma:contentTypeScope="" ma:versionID="7ef4d618d9f47308f8730a3f12126741">
  <xsd:schema xmlns:xsd="http://www.w3.org/2001/XMLSchema" xmlns:xs="http://www.w3.org/2001/XMLSchema" xmlns:p="http://schemas.microsoft.com/office/2006/metadata/properties" xmlns:ns1="http://schemas.microsoft.com/sharepoint/v3" xmlns:ns2="7a152cc2-b992-4b6a-8466-ccd9e2ac709d" xmlns:ns3="b6b2c838-f999-401f-bd6e-a9284ec5e621" xmlns:ns5="http://schemas.microsoft.com/sharepoint/v4" targetNamespace="http://schemas.microsoft.com/office/2006/metadata/properties" ma:root="true" ma:fieldsID="d933f20f2af33cc1ec5189f11b11c543" ns1:_="" ns2:_="" ns3:_="" ns5:_="">
    <xsd:import namespace="http://schemas.microsoft.com/sharepoint/v3"/>
    <xsd:import namespace="7a152cc2-b992-4b6a-8466-ccd9e2ac709d"/>
    <xsd:import namespace="b6b2c838-f999-401f-bd6e-a9284ec5e62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76f136b887646c98848c71130237acf" minOccurs="0"/>
                <xsd:element ref="ns2:TaxCatchAll" minOccurs="0"/>
                <xsd:element ref="ns1:Nickname" minOccurs="0"/>
                <xsd:element ref="ns1:_ExtendedDescription" minOccurs="0"/>
                <xsd:element ref="ns3:Owned_x0020_By" minOccurs="0"/>
                <xsd:element ref="ns3:Audit"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LengthInSeconds" minOccurs="0"/>
                <xsd:element ref="ns3:MediaServiceOCR" minOccurs="0"/>
                <xsd:element ref="ns5:IconOverlay"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ickname" ma:index="14" nillable="true" ma:displayName="Nickname" ma:description="" ma:internalName="Nickname">
      <xsd:simpleType>
        <xsd:restriction base="dms:Text"/>
      </xsd:simpleType>
    </xsd:element>
    <xsd:element name="_ExtendedDescription" ma:index="15"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2cc2-b992-4b6a-8466-ccd9e2ac709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76f136b887646c98848c71130237acf" ma:index="12" nillable="true" ma:taxonomy="true" ma:internalName="m76f136b887646c98848c71130237acf" ma:taxonomyFieldName="SecClass" ma:displayName="Security Classification" ma:default="" ma:fieldId="{676f136b-8876-46c9-8848-c71130237acf}" ma:taxonomyMulti="true" ma:sspId="87867a3d-0b7e-4f6d-83ce-32be73024c3f" ma:termSetId="17cfcd42-b401-466f-a4cd-b1ebdbbd8e2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daa1e0e-6623-4f98-a5f8-364dad96f3e9}" ma:internalName="TaxCatchAll" ma:showField="CatchAllData" ma:web="7a152cc2-b992-4b6a-8466-ccd9e2ac70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b2c838-f999-401f-bd6e-a9284ec5e621" elementFormDefault="qualified">
    <xsd:import namespace="http://schemas.microsoft.com/office/2006/documentManagement/types"/>
    <xsd:import namespace="http://schemas.microsoft.com/office/infopath/2007/PartnerControls"/>
    <xsd:element name="Owned_x0020_By" ma:index="16" nillable="true" ma:displayName="Owned By" ma:description="" ma:list="UserInfo" ma:SharePointGroup="0" ma:internalName="Own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dit" ma:index="17" nillable="true" ma:displayName="Audit" ma:default="" ma:description="" ma:internalName="Audit" ma:readOnly="false">
      <xsd:simpleType>
        <xsd:restriction base="dms:Not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867a3d-0b7e-4f6d-83ce-32be73024c3f"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element name="_Flow_SignoffStatus" ma:index="30"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5E0B5-7BE8-43C3-9FCC-61535B44DDC6}">
  <ds:schemaRefs>
    <ds:schemaRef ds:uri="http://schemas.microsoft.com/office/2006/metadata/properties"/>
    <ds:schemaRef ds:uri="http://schemas.microsoft.com/office/infopath/2007/PartnerControls"/>
    <ds:schemaRef ds:uri="http://schemas.microsoft.com/sharepoint/v3"/>
    <ds:schemaRef ds:uri="b6b2c838-f999-401f-bd6e-a9284ec5e621"/>
    <ds:schemaRef ds:uri="7a152cc2-b992-4b6a-8466-ccd9e2ac709d"/>
    <ds:schemaRef ds:uri="http://schemas.microsoft.com/sharepoint/v4"/>
  </ds:schemaRefs>
</ds:datastoreItem>
</file>

<file path=customXml/itemProps2.xml><?xml version="1.0" encoding="utf-8"?>
<ds:datastoreItem xmlns:ds="http://schemas.openxmlformats.org/officeDocument/2006/customXml" ds:itemID="{6A4BBB6D-DC7C-4A58-B3E4-D211E4828CC3}">
  <ds:schemaRefs>
    <ds:schemaRef ds:uri="http://schemas.openxmlformats.org/officeDocument/2006/bibliography"/>
  </ds:schemaRefs>
</ds:datastoreItem>
</file>

<file path=customXml/itemProps3.xml><?xml version="1.0" encoding="utf-8"?>
<ds:datastoreItem xmlns:ds="http://schemas.openxmlformats.org/officeDocument/2006/customXml" ds:itemID="{56290D28-F7B3-46F4-A6F3-514CCB7A7341}">
  <ds:schemaRefs>
    <ds:schemaRef ds:uri="http://schemas.microsoft.com/sharepoint/events"/>
  </ds:schemaRefs>
</ds:datastoreItem>
</file>

<file path=customXml/itemProps4.xml><?xml version="1.0" encoding="utf-8"?>
<ds:datastoreItem xmlns:ds="http://schemas.openxmlformats.org/officeDocument/2006/customXml" ds:itemID="{FA48B858-5E76-42A4-8611-B1920B1A8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152cc2-b992-4b6a-8466-ccd9e2ac709d"/>
    <ds:schemaRef ds:uri="b6b2c838-f999-401f-bd6e-a9284ec5e6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4A063C-65D1-4C9D-9EBE-BA31989FE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GMC%20General%20v1.3</Template>
  <TotalTime>21</TotalTime>
  <Pages>1</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MLA change request form - draft.docx</dc:title>
  <dc:subject/>
  <dc:creator>William Curnow (020 7189 5310)</dc:creator>
  <cp:keywords/>
  <dc:description/>
  <cp:lastModifiedBy>William Curnow</cp:lastModifiedBy>
  <cp:revision>15</cp:revision>
  <dcterms:created xsi:type="dcterms:W3CDTF">2026-06-24T10:30:00Z</dcterms:created>
  <dcterms:modified xsi:type="dcterms:W3CDTF">2026-06-24T10:54:00Z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0x010100C4BFB055818BC040871FB1060203BAFE</vt:lpwstr>
  </property>
  <property fmtid="{D5CDD505-2E9C-101B-9397-08002B2CF9AE}" pid="3" name="_dlc_DocIdItemGuid">
    <vt:lpwstr>af6db9eb-8562-4328-985b-2f581523962f</vt:lpwstr>
  </property>
  <property fmtid="{D5CDD505-2E9C-101B-9397-08002B2CF9AE}" pid="4" name="Order">
    <vt:r8>1552500</vt:r8>
  </property>
  <property fmtid="{D5CDD505-2E9C-101B-9397-08002B2CF9AE}" pid="5" name="LivelinkID">
    <vt:lpwstr>112104948</vt:lpwstr>
  </property>
  <property fmtid="{D5CDD505-2E9C-101B-9397-08002B2CF9AE}" pid="6" name="SecClass">
    <vt:lpwstr/>
  </property>
  <property fmtid="{D5CDD505-2E9C-101B-9397-08002B2CF9AE}" pid="7" name="MediaServiceImageTags">
    <vt:lpwstr/>
  </property>
</Properties>
</file>