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8BC25" w14:textId="13D18A4F" w:rsidR="00F4648D" w:rsidRPr="009B189B" w:rsidRDefault="00F4648D" w:rsidP="000153B1">
      <w:pPr>
        <w:outlineLvl w:val="0"/>
        <w:rPr>
          <w:rFonts w:ascii="Calibri Light" w:hAnsi="Calibri Light" w:cs="Calibri Light"/>
          <w:b/>
          <w:caps/>
          <w:color w:val="000000" w:themeColor="text1"/>
          <w:szCs w:val="24"/>
        </w:rPr>
      </w:pPr>
      <w:r w:rsidRPr="009B189B">
        <w:rPr>
          <w:rFonts w:ascii="Calibri Light" w:hAnsi="Calibri Light" w:cs="Calibri Light"/>
          <w:b/>
          <w:caps/>
          <w:noProof/>
          <w:color w:val="000000" w:themeColor="text1"/>
          <w:szCs w:val="24"/>
          <w:lang w:eastAsia="en-GB"/>
        </w:rPr>
        <w:drawing>
          <wp:anchor distT="0" distB="0" distL="114300" distR="114300" simplePos="0" relativeHeight="251659264" behindDoc="0" locked="0" layoutInCell="1" allowOverlap="1" wp14:anchorId="1314D63E" wp14:editId="216BD122">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color w:val="000000" w:themeColor="text1"/>
            <w:szCs w:val="24"/>
          </w:rPr>
          <w:alias w:val="Public/Private"/>
          <w:tag w:val="Public/Private"/>
          <w:id w:val="-485709249"/>
          <w:placeholder>
            <w:docPart w:val="03E04B5F8D63467EADF3D22009F1F334"/>
          </w:placeholder>
          <w:dropDownList>
            <w:listItem w:displayText="Choose public or private" w:value="Choose public or private"/>
            <w:listItem w:displayText="Public Record" w:value="PUBLIC RECORD"/>
            <w:listItem w:displayText="Private Record" w:value="PRIVATE RECORD"/>
          </w:dropDownList>
        </w:sdtPr>
        <w:sdtContent>
          <w:r w:rsidR="009B72A7" w:rsidRPr="009B189B">
            <w:rPr>
              <w:rFonts w:ascii="Calibri Light" w:hAnsi="Calibri Light" w:cs="Calibri Light"/>
              <w:b/>
              <w:caps/>
              <w:color w:val="000000" w:themeColor="text1"/>
              <w:szCs w:val="24"/>
            </w:rPr>
            <w:t>Public Record</w:t>
          </w:r>
        </w:sdtContent>
      </w:sdt>
    </w:p>
    <w:p w14:paraId="3256999B" w14:textId="77777777" w:rsidR="00F4648D" w:rsidRPr="009B189B" w:rsidRDefault="00F4648D" w:rsidP="000153B1">
      <w:pPr>
        <w:outlineLvl w:val="0"/>
        <w:rPr>
          <w:rFonts w:ascii="Calibri Light" w:hAnsi="Calibri Light" w:cs="Calibri Light"/>
          <w:b/>
          <w:caps/>
          <w:color w:val="000000" w:themeColor="text1"/>
          <w:szCs w:val="24"/>
        </w:rPr>
      </w:pPr>
    </w:p>
    <w:p w14:paraId="0847F63E" w14:textId="6A7AA6EB" w:rsidR="00FF1131" w:rsidRDefault="00F4648D" w:rsidP="00A30AD5">
      <w:pPr>
        <w:tabs>
          <w:tab w:val="left" w:pos="720"/>
          <w:tab w:val="left" w:pos="1440"/>
          <w:tab w:val="left" w:pos="2160"/>
          <w:tab w:val="left" w:pos="2880"/>
          <w:tab w:val="center" w:pos="4513"/>
        </w:tabs>
        <w:rPr>
          <w:rFonts w:ascii="Calibri Light" w:hAnsi="Calibri Light" w:cs="Calibri Light"/>
          <w:color w:val="000000" w:themeColor="text1"/>
          <w:szCs w:val="24"/>
        </w:rPr>
      </w:pPr>
      <w:r w:rsidRPr="009B189B">
        <w:rPr>
          <w:rFonts w:ascii="Calibri Light" w:hAnsi="Calibri Light" w:cs="Calibri Light"/>
          <w:b/>
          <w:color w:val="000000" w:themeColor="text1"/>
          <w:szCs w:val="24"/>
        </w:rPr>
        <w:t>Dates</w:t>
      </w:r>
      <w:r w:rsidRPr="009B189B">
        <w:rPr>
          <w:rFonts w:ascii="Calibri Light" w:hAnsi="Calibri Light" w:cs="Calibri Light"/>
          <w:color w:val="000000" w:themeColor="text1"/>
          <w:szCs w:val="24"/>
        </w:rPr>
        <w:t xml:space="preserve">: </w:t>
      </w:r>
      <w:r w:rsidR="00FF1131" w:rsidRPr="009B189B">
        <w:rPr>
          <w:rFonts w:ascii="Calibri Light" w:hAnsi="Calibri Light" w:cs="Calibri Light"/>
          <w:color w:val="000000" w:themeColor="text1"/>
          <w:szCs w:val="24"/>
        </w:rPr>
        <w:tab/>
      </w:r>
      <w:r w:rsidRPr="009B189B">
        <w:rPr>
          <w:rFonts w:ascii="Calibri Light" w:hAnsi="Calibri Light" w:cs="Calibri Light"/>
          <w:noProof/>
          <w:color w:val="000000" w:themeColor="text1"/>
          <w:szCs w:val="24"/>
        </w:rPr>
        <w:t>26/07/2023</w:t>
      </w:r>
      <w:r w:rsidRPr="009B189B">
        <w:rPr>
          <w:rFonts w:ascii="Calibri Light" w:hAnsi="Calibri Light" w:cs="Calibri Light"/>
          <w:color w:val="000000" w:themeColor="text1"/>
          <w:szCs w:val="24"/>
        </w:rPr>
        <w:t xml:space="preserve"> - </w:t>
      </w:r>
      <w:sdt>
        <w:sdtPr>
          <w:rPr>
            <w:rStyle w:val="Style1"/>
            <w:rFonts w:ascii="Calibri Light" w:hAnsi="Calibri Light" w:cs="Calibri Light"/>
            <w:color w:val="000000" w:themeColor="text1"/>
            <w:szCs w:val="24"/>
          </w:rPr>
          <w:id w:val="640162143"/>
          <w:placeholder>
            <w:docPart w:val="C19F1D7CE48C4F77A186F4FC5C064DEA"/>
          </w:placeholder>
          <w:date w:fullDate="2023-08-11T00:00:00Z">
            <w:dateFormat w:val="dd/MM/yyyy"/>
            <w:lid w:val="en-GB"/>
            <w:storeMappedDataAs w:val="dateTime"/>
            <w:calendar w:val="gregorian"/>
          </w:date>
        </w:sdtPr>
        <w:sdtEndPr>
          <w:rPr>
            <w:rStyle w:val="DefaultParagraphFont"/>
            <w:b/>
            <w:bCs/>
          </w:rPr>
        </w:sdtEndPr>
        <w:sdtContent>
          <w:r w:rsidR="00EF58EE" w:rsidRPr="009B189B">
            <w:rPr>
              <w:rStyle w:val="Style1"/>
              <w:rFonts w:ascii="Calibri Light" w:hAnsi="Calibri Light" w:cs="Calibri Light"/>
              <w:color w:val="000000" w:themeColor="text1"/>
              <w:szCs w:val="24"/>
            </w:rPr>
            <w:t>11/08/2023</w:t>
          </w:r>
        </w:sdtContent>
      </w:sdt>
      <w:r w:rsidR="00A30AD5">
        <w:rPr>
          <w:rFonts w:ascii="Calibri Light" w:hAnsi="Calibri Light" w:cs="Calibri Light"/>
          <w:b/>
          <w:bCs/>
          <w:color w:val="000000" w:themeColor="text1"/>
          <w:szCs w:val="24"/>
        </w:rPr>
        <w:t xml:space="preserve">, </w:t>
      </w:r>
      <w:r w:rsidR="00FF1131" w:rsidRPr="009B189B">
        <w:rPr>
          <w:rFonts w:ascii="Calibri Light" w:hAnsi="Calibri Light" w:cs="Calibri Light"/>
          <w:color w:val="000000" w:themeColor="text1"/>
          <w:szCs w:val="24"/>
        </w:rPr>
        <w:t>07/09/2023</w:t>
      </w:r>
      <w:r w:rsidR="00A30AD5">
        <w:rPr>
          <w:rFonts w:ascii="Calibri Light" w:hAnsi="Calibri Light" w:cs="Calibri Light"/>
          <w:color w:val="000000" w:themeColor="text1"/>
          <w:szCs w:val="24"/>
        </w:rPr>
        <w:t xml:space="preserve"> &amp; </w:t>
      </w:r>
      <w:r w:rsidR="00FF1131" w:rsidRPr="009B189B">
        <w:rPr>
          <w:rFonts w:ascii="Calibri Light" w:hAnsi="Calibri Light" w:cs="Calibri Light"/>
          <w:color w:val="000000" w:themeColor="text1"/>
          <w:szCs w:val="24"/>
        </w:rPr>
        <w:t>02/10/2023</w:t>
      </w:r>
    </w:p>
    <w:p w14:paraId="7E628139" w14:textId="77777777" w:rsidR="00A30AD5" w:rsidRPr="009B189B" w:rsidRDefault="00A30AD5" w:rsidP="00A30AD5">
      <w:pPr>
        <w:tabs>
          <w:tab w:val="left" w:pos="720"/>
          <w:tab w:val="left" w:pos="1440"/>
          <w:tab w:val="left" w:pos="2160"/>
          <w:tab w:val="left" w:pos="2880"/>
          <w:tab w:val="center" w:pos="4513"/>
        </w:tabs>
        <w:rPr>
          <w:rStyle w:val="Style1"/>
          <w:rFonts w:ascii="Calibri Light" w:hAnsi="Calibri Light" w:cs="Calibri Light"/>
          <w:color w:val="000000" w:themeColor="text1"/>
          <w:szCs w:val="24"/>
        </w:rPr>
      </w:pPr>
    </w:p>
    <w:p w14:paraId="751414AF" w14:textId="77777777" w:rsidR="00F4648D" w:rsidRPr="009B189B" w:rsidRDefault="00F4648D" w:rsidP="003A31A4">
      <w:pPr>
        <w:rPr>
          <w:rFonts w:ascii="Calibri Light" w:hAnsi="Calibri Light" w:cs="Calibri Light"/>
          <w:color w:val="000000" w:themeColor="text1"/>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9B189B" w:rsidRPr="009B189B" w14:paraId="2ADE306F" w14:textId="77777777" w:rsidTr="00015CC4">
        <w:tc>
          <w:tcPr>
            <w:tcW w:w="4644" w:type="dxa"/>
          </w:tcPr>
          <w:p w14:paraId="10A378C5" w14:textId="61CEE358" w:rsidR="00F4648D" w:rsidRPr="009B189B" w:rsidRDefault="00F4648D" w:rsidP="00646AB5">
            <w:pPr>
              <w:tabs>
                <w:tab w:val="right" w:pos="4854"/>
              </w:tabs>
              <w:spacing w:before="120" w:after="120"/>
              <w:ind w:left="-112"/>
              <w:rPr>
                <w:rFonts w:ascii="Calibri Light" w:hAnsi="Calibri Light" w:cs="Calibri Light"/>
                <w:b/>
                <w:color w:val="000000" w:themeColor="text1"/>
                <w:szCs w:val="24"/>
              </w:rPr>
            </w:pPr>
            <w:r w:rsidRPr="009B189B">
              <w:rPr>
                <w:rFonts w:ascii="Calibri Light" w:hAnsi="Calibri Light" w:cs="Calibri Light"/>
                <w:b/>
                <w:color w:val="000000" w:themeColor="text1"/>
                <w:szCs w:val="24"/>
              </w:rPr>
              <w:t>Medical Practitioner’s name:</w:t>
            </w:r>
            <w:r w:rsidRPr="009B189B">
              <w:rPr>
                <w:rFonts w:ascii="Calibri Light" w:hAnsi="Calibri Light" w:cs="Calibri Light"/>
                <w:color w:val="000000" w:themeColor="text1"/>
                <w:szCs w:val="24"/>
              </w:rPr>
              <w:tab/>
            </w:r>
          </w:p>
        </w:tc>
        <w:tc>
          <w:tcPr>
            <w:tcW w:w="4679" w:type="dxa"/>
          </w:tcPr>
          <w:p w14:paraId="054B0A7E" w14:textId="58F49F4D" w:rsidR="00F4648D" w:rsidRPr="009B189B" w:rsidRDefault="00F4648D" w:rsidP="00FC30CC">
            <w:pPr>
              <w:spacing w:before="120" w:after="120"/>
              <w:ind w:left="33"/>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Dr</w:t>
            </w:r>
            <w:r w:rsidRPr="009B189B">
              <w:rPr>
                <w:rFonts w:ascii="Calibri Light" w:hAnsi="Calibri Light" w:cs="Calibri Light"/>
                <w:color w:val="000000" w:themeColor="text1"/>
                <w:szCs w:val="24"/>
              </w:rPr>
              <w:t xml:space="preserve"> </w:t>
            </w:r>
            <w:r w:rsidRPr="009B189B">
              <w:rPr>
                <w:rFonts w:ascii="Calibri Light" w:hAnsi="Calibri Light" w:cs="Calibri Light"/>
                <w:noProof/>
                <w:color w:val="000000" w:themeColor="text1"/>
                <w:szCs w:val="24"/>
              </w:rPr>
              <w:t>Rajan</w:t>
            </w:r>
            <w:r w:rsidRPr="009B189B">
              <w:rPr>
                <w:rFonts w:ascii="Calibri Light" w:hAnsi="Calibri Light" w:cs="Calibri Light"/>
                <w:color w:val="000000" w:themeColor="text1"/>
                <w:szCs w:val="24"/>
              </w:rPr>
              <w:t xml:space="preserve"> </w:t>
            </w:r>
            <w:r w:rsidR="00FC30CC" w:rsidRPr="009B189B">
              <w:rPr>
                <w:rFonts w:ascii="Calibri Light" w:hAnsi="Calibri Light" w:cs="Calibri Light"/>
                <w:noProof/>
                <w:color w:val="000000" w:themeColor="text1"/>
                <w:szCs w:val="24"/>
              </w:rPr>
              <w:t>JAISWAL</w:t>
            </w:r>
          </w:p>
        </w:tc>
      </w:tr>
      <w:tr w:rsidR="009B189B" w:rsidRPr="009B189B" w14:paraId="254DCD66" w14:textId="77777777" w:rsidTr="00015CC4">
        <w:tc>
          <w:tcPr>
            <w:tcW w:w="4644" w:type="dxa"/>
          </w:tcPr>
          <w:p w14:paraId="28F4CFB1" w14:textId="77777777" w:rsidR="00F4648D" w:rsidRPr="009B189B" w:rsidRDefault="00F4648D" w:rsidP="00646AB5">
            <w:pPr>
              <w:tabs>
                <w:tab w:val="right" w:pos="4854"/>
              </w:tabs>
              <w:spacing w:before="120" w:after="120"/>
              <w:ind w:left="-112"/>
              <w:rPr>
                <w:rFonts w:ascii="Calibri Light" w:hAnsi="Calibri Light" w:cs="Calibri Light"/>
                <w:color w:val="000000" w:themeColor="text1"/>
                <w:szCs w:val="24"/>
              </w:rPr>
            </w:pPr>
            <w:r w:rsidRPr="009B189B">
              <w:rPr>
                <w:rFonts w:ascii="Calibri Light" w:hAnsi="Calibri Light" w:cs="Calibri Light"/>
                <w:b/>
                <w:bCs/>
                <w:color w:val="000000" w:themeColor="text1"/>
                <w:kern w:val="32"/>
                <w:szCs w:val="24"/>
              </w:rPr>
              <w:t>GMC reference number:</w:t>
            </w:r>
          </w:p>
        </w:tc>
        <w:tc>
          <w:tcPr>
            <w:tcW w:w="4679" w:type="dxa"/>
          </w:tcPr>
          <w:p w14:paraId="52D08A13" w14:textId="77777777" w:rsidR="00F4648D" w:rsidRPr="009B189B" w:rsidRDefault="00F4648D" w:rsidP="00015CC4">
            <w:pPr>
              <w:spacing w:before="120" w:after="120"/>
              <w:ind w:left="33"/>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5208265</w:t>
            </w:r>
          </w:p>
        </w:tc>
      </w:tr>
      <w:tr w:rsidR="009B189B" w:rsidRPr="009B189B" w14:paraId="5C4A1F70" w14:textId="77777777" w:rsidTr="00015CC4">
        <w:tc>
          <w:tcPr>
            <w:tcW w:w="4644" w:type="dxa"/>
          </w:tcPr>
          <w:p w14:paraId="34CD9B5F" w14:textId="77777777" w:rsidR="00F4648D" w:rsidRPr="009B189B" w:rsidRDefault="00F4648D" w:rsidP="00646AB5">
            <w:pPr>
              <w:spacing w:before="120" w:after="120"/>
              <w:ind w:left="-112"/>
              <w:rPr>
                <w:rFonts w:ascii="Calibri Light" w:hAnsi="Calibri Light" w:cs="Calibri Light"/>
                <w:b/>
                <w:color w:val="000000" w:themeColor="text1"/>
                <w:szCs w:val="24"/>
              </w:rPr>
            </w:pPr>
            <w:r w:rsidRPr="009B189B">
              <w:rPr>
                <w:rFonts w:ascii="Calibri Light" w:hAnsi="Calibri Light" w:cs="Calibri Light"/>
                <w:b/>
                <w:bCs/>
                <w:color w:val="000000" w:themeColor="text1"/>
                <w:kern w:val="32"/>
                <w:szCs w:val="24"/>
              </w:rPr>
              <w:t>Primary medical qualification:</w:t>
            </w:r>
            <w:r w:rsidRPr="009B189B">
              <w:rPr>
                <w:rFonts w:ascii="Calibri Light" w:hAnsi="Calibri Light" w:cs="Calibri Light"/>
                <w:color w:val="000000" w:themeColor="text1"/>
                <w:szCs w:val="24"/>
              </w:rPr>
              <w:t xml:space="preserve"> </w:t>
            </w:r>
            <w:r w:rsidRPr="009B189B">
              <w:rPr>
                <w:rFonts w:ascii="Calibri Light" w:hAnsi="Calibri Light" w:cs="Calibri Light"/>
                <w:color w:val="000000" w:themeColor="text1"/>
                <w:szCs w:val="24"/>
              </w:rPr>
              <w:tab/>
            </w:r>
          </w:p>
        </w:tc>
        <w:tc>
          <w:tcPr>
            <w:tcW w:w="4679" w:type="dxa"/>
          </w:tcPr>
          <w:p w14:paraId="4ECE52C5" w14:textId="77777777" w:rsidR="00F4648D" w:rsidRPr="009B189B" w:rsidRDefault="00F4648D" w:rsidP="00015CC4">
            <w:pPr>
              <w:spacing w:before="120" w:after="120"/>
              <w:ind w:left="33"/>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MD 2000 Charles University Prague</w:t>
            </w:r>
          </w:p>
        </w:tc>
      </w:tr>
    </w:tbl>
    <w:p w14:paraId="22A4FDA8" w14:textId="77777777" w:rsidR="00F4648D" w:rsidRPr="009B189B" w:rsidRDefault="00F4648D" w:rsidP="003A31A4">
      <w:pPr>
        <w:rPr>
          <w:rFonts w:ascii="Calibri Light" w:hAnsi="Calibri Light" w:cs="Calibri Light"/>
          <w:color w:val="000000" w:themeColor="text1"/>
          <w:szCs w:val="24"/>
        </w:rPr>
      </w:pPr>
    </w:p>
    <w:tbl>
      <w:tblPr>
        <w:tblStyle w:val="TableGrid"/>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3402"/>
        <w:gridCol w:w="3108"/>
      </w:tblGrid>
      <w:tr w:rsidR="009B189B" w:rsidRPr="009B189B" w14:paraId="33FBE7BB" w14:textId="77777777" w:rsidTr="001F1C42">
        <w:tc>
          <w:tcPr>
            <w:tcW w:w="2835" w:type="dxa"/>
          </w:tcPr>
          <w:p w14:paraId="2EA3D413" w14:textId="77777777" w:rsidR="00F4648D" w:rsidRPr="009B189B" w:rsidRDefault="00F4648D" w:rsidP="00646AB5">
            <w:pPr>
              <w:tabs>
                <w:tab w:val="left" w:pos="3780"/>
                <w:tab w:val="left" w:pos="4320"/>
                <w:tab w:val="left" w:pos="4678"/>
              </w:tabs>
              <w:spacing w:before="120"/>
              <w:ind w:left="-112"/>
              <w:rPr>
                <w:rFonts w:ascii="Calibri Light" w:hAnsi="Calibri Light" w:cs="Calibri Light"/>
                <w:b/>
                <w:color w:val="000000" w:themeColor="text1"/>
                <w:szCs w:val="24"/>
              </w:rPr>
            </w:pPr>
            <w:r w:rsidRPr="009B189B">
              <w:rPr>
                <w:rFonts w:ascii="Calibri Light" w:hAnsi="Calibri Light" w:cs="Calibri Light"/>
                <w:b/>
                <w:color w:val="000000" w:themeColor="text1"/>
                <w:szCs w:val="24"/>
              </w:rPr>
              <w:t>Type of case</w:t>
            </w:r>
          </w:p>
        </w:tc>
        <w:tc>
          <w:tcPr>
            <w:tcW w:w="3402" w:type="dxa"/>
          </w:tcPr>
          <w:p w14:paraId="5E0B9FA9" w14:textId="77777777" w:rsidR="00F4648D" w:rsidRPr="009B189B" w:rsidRDefault="00F4648D" w:rsidP="001E3639">
            <w:pPr>
              <w:tabs>
                <w:tab w:val="left" w:pos="3780"/>
                <w:tab w:val="left" w:pos="4320"/>
                <w:tab w:val="left" w:pos="4678"/>
              </w:tabs>
              <w:spacing w:before="120"/>
              <w:ind w:left="33"/>
              <w:rPr>
                <w:rFonts w:ascii="Calibri Light" w:hAnsi="Calibri Light" w:cs="Calibri Light"/>
                <w:b/>
                <w:color w:val="000000" w:themeColor="text1"/>
                <w:szCs w:val="24"/>
              </w:rPr>
            </w:pPr>
            <w:r w:rsidRPr="009B189B">
              <w:rPr>
                <w:rFonts w:ascii="Calibri Light" w:hAnsi="Calibri Light" w:cs="Calibri Light"/>
                <w:b/>
                <w:color w:val="000000" w:themeColor="text1"/>
                <w:szCs w:val="24"/>
              </w:rPr>
              <w:t>Outcome on facts</w:t>
            </w:r>
          </w:p>
        </w:tc>
        <w:tc>
          <w:tcPr>
            <w:tcW w:w="3108" w:type="dxa"/>
          </w:tcPr>
          <w:p w14:paraId="7EF91086" w14:textId="77777777" w:rsidR="00F4648D" w:rsidRPr="009B189B" w:rsidRDefault="00F4648D" w:rsidP="001E3639">
            <w:pPr>
              <w:tabs>
                <w:tab w:val="left" w:pos="3780"/>
                <w:tab w:val="left" w:pos="4320"/>
                <w:tab w:val="left" w:pos="4678"/>
              </w:tabs>
              <w:spacing w:before="120"/>
              <w:ind w:left="33"/>
              <w:rPr>
                <w:rFonts w:ascii="Calibri Light" w:hAnsi="Calibri Light" w:cs="Calibri Light"/>
                <w:b/>
                <w:color w:val="000000" w:themeColor="text1"/>
                <w:szCs w:val="24"/>
              </w:rPr>
            </w:pPr>
            <w:r w:rsidRPr="009B189B">
              <w:rPr>
                <w:rFonts w:ascii="Calibri Light" w:hAnsi="Calibri Light" w:cs="Calibri Light"/>
                <w:b/>
                <w:color w:val="000000" w:themeColor="text1"/>
                <w:szCs w:val="24"/>
              </w:rPr>
              <w:t>Outcome on impairment</w:t>
            </w:r>
          </w:p>
        </w:tc>
      </w:tr>
      <w:tr w:rsidR="009B189B" w:rsidRPr="009B189B" w14:paraId="267D616F" w14:textId="77777777" w:rsidTr="001F1C42">
        <w:tc>
          <w:tcPr>
            <w:tcW w:w="2835" w:type="dxa"/>
          </w:tcPr>
          <w:p w14:paraId="61F5BEEF" w14:textId="46C8CDED" w:rsidR="00F4648D" w:rsidRPr="009B189B" w:rsidRDefault="005E231A" w:rsidP="00646AB5">
            <w:pPr>
              <w:tabs>
                <w:tab w:val="left" w:pos="3780"/>
                <w:tab w:val="left" w:pos="4320"/>
                <w:tab w:val="left" w:pos="4678"/>
              </w:tabs>
              <w:ind w:left="-112"/>
              <w:rPr>
                <w:rFonts w:ascii="Calibri Light" w:hAnsi="Calibri Light" w:cs="Calibri Light"/>
                <w:color w:val="000000" w:themeColor="text1"/>
                <w:szCs w:val="24"/>
              </w:rPr>
            </w:pPr>
            <w:bookmarkStart w:id="0" w:name="TypeNew1"/>
            <w:bookmarkEnd w:id="0"/>
            <w:r w:rsidRPr="009B189B">
              <w:rPr>
                <w:rFonts w:ascii="Calibri Light" w:hAnsi="Calibri Light" w:cs="Calibri Light"/>
                <w:color w:val="000000" w:themeColor="text1"/>
                <w:szCs w:val="24"/>
              </w:rPr>
              <w:t>New - Misconduct</w:t>
            </w:r>
          </w:p>
        </w:tc>
        <w:tc>
          <w:tcPr>
            <w:tcW w:w="3402" w:type="dxa"/>
          </w:tcPr>
          <w:p w14:paraId="2BAAB409" w14:textId="2090D3F1" w:rsidR="00F4648D" w:rsidRPr="009B189B" w:rsidRDefault="005E231A" w:rsidP="00F4648D">
            <w:pPr>
              <w:tabs>
                <w:tab w:val="left" w:pos="3780"/>
                <w:tab w:val="left" w:pos="4320"/>
                <w:tab w:val="left" w:pos="4678"/>
              </w:tabs>
              <w:ind w:left="33"/>
              <w:rPr>
                <w:rFonts w:ascii="Calibri Light" w:hAnsi="Calibri Light" w:cs="Calibri Light"/>
                <w:color w:val="000000" w:themeColor="text1"/>
                <w:szCs w:val="24"/>
              </w:rPr>
            </w:pPr>
            <w:bookmarkStart w:id="1" w:name="FactNew1"/>
            <w:bookmarkEnd w:id="1"/>
            <w:r w:rsidRPr="009B189B">
              <w:rPr>
                <w:rFonts w:ascii="Calibri Light" w:hAnsi="Calibri Light" w:cs="Calibri Light"/>
                <w:color w:val="000000" w:themeColor="text1"/>
                <w:szCs w:val="24"/>
              </w:rPr>
              <w:t>Facts relevant to impairment found proved</w:t>
            </w:r>
          </w:p>
        </w:tc>
        <w:tc>
          <w:tcPr>
            <w:tcW w:w="3108" w:type="dxa"/>
          </w:tcPr>
          <w:p w14:paraId="4EC9959C" w14:textId="6F1F8C08" w:rsidR="00F4648D" w:rsidRPr="009B189B" w:rsidRDefault="005E231A" w:rsidP="00F4648D">
            <w:pPr>
              <w:tabs>
                <w:tab w:val="left" w:pos="3780"/>
                <w:tab w:val="left" w:pos="4320"/>
                <w:tab w:val="left" w:pos="4678"/>
              </w:tabs>
              <w:ind w:left="33"/>
              <w:rPr>
                <w:rFonts w:ascii="Calibri Light" w:hAnsi="Calibri Light" w:cs="Calibri Light"/>
                <w:color w:val="000000" w:themeColor="text1"/>
                <w:szCs w:val="24"/>
              </w:rPr>
            </w:pPr>
            <w:bookmarkStart w:id="2" w:name="OutNew1"/>
            <w:bookmarkEnd w:id="2"/>
            <w:r w:rsidRPr="009B189B">
              <w:rPr>
                <w:rFonts w:ascii="Calibri Light" w:hAnsi="Calibri Light" w:cs="Calibri Light"/>
                <w:color w:val="000000" w:themeColor="text1"/>
                <w:szCs w:val="24"/>
              </w:rPr>
              <w:t>Impaired</w:t>
            </w:r>
          </w:p>
        </w:tc>
      </w:tr>
    </w:tbl>
    <w:p w14:paraId="2BD9F0C9" w14:textId="77777777" w:rsidR="00F4648D" w:rsidRPr="009B189B" w:rsidRDefault="00F4648D" w:rsidP="007F4A2B">
      <w:pPr>
        <w:pStyle w:val="Heading1"/>
        <w:spacing w:after="0"/>
        <w:rPr>
          <w:rFonts w:ascii="Calibri Light" w:hAnsi="Calibri Light" w:cs="Calibri Light"/>
          <w:color w:val="000000" w:themeColor="text1"/>
          <w:sz w:val="24"/>
          <w:szCs w:val="24"/>
        </w:rPr>
      </w:pPr>
      <w:bookmarkStart w:id="3" w:name="TypeNew2"/>
      <w:bookmarkStart w:id="4" w:name="TypeNew3"/>
      <w:bookmarkEnd w:id="3"/>
      <w:bookmarkEnd w:id="4"/>
      <w:r w:rsidRPr="009B189B">
        <w:rPr>
          <w:rFonts w:ascii="Calibri Light" w:hAnsi="Calibri Light" w:cs="Calibri Light"/>
          <w:color w:val="000000" w:themeColor="text1"/>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9B189B" w:rsidRPr="009B189B" w14:paraId="3A4CC69E" w14:textId="77777777" w:rsidTr="005E231A">
        <w:trPr>
          <w:trHeight w:val="180"/>
        </w:trPr>
        <w:tc>
          <w:tcPr>
            <w:tcW w:w="9243" w:type="dxa"/>
          </w:tcPr>
          <w:p w14:paraId="62F70A23" w14:textId="65D6B400" w:rsidR="00F4648D" w:rsidRPr="009B189B" w:rsidRDefault="005E231A" w:rsidP="00646AB5">
            <w:pPr>
              <w:ind w:left="-112"/>
              <w:rPr>
                <w:rFonts w:ascii="Calibri Light" w:hAnsi="Calibri Light" w:cs="Calibri Light"/>
                <w:color w:val="000000" w:themeColor="text1"/>
                <w:szCs w:val="24"/>
              </w:rPr>
            </w:pPr>
            <w:bookmarkStart w:id="5" w:name="Sanction"/>
            <w:bookmarkEnd w:id="5"/>
            <w:r w:rsidRPr="009B189B">
              <w:rPr>
                <w:rFonts w:ascii="Calibri Light" w:hAnsi="Calibri Light" w:cs="Calibri Light"/>
                <w:color w:val="000000" w:themeColor="text1"/>
                <w:szCs w:val="24"/>
              </w:rPr>
              <w:t>Suspension, 12 months</w:t>
            </w:r>
          </w:p>
        </w:tc>
      </w:tr>
      <w:tr w:rsidR="009B189B" w:rsidRPr="009B189B" w14:paraId="120874C4" w14:textId="77777777" w:rsidTr="00D25464">
        <w:tc>
          <w:tcPr>
            <w:tcW w:w="9243" w:type="dxa"/>
          </w:tcPr>
          <w:p w14:paraId="2E6C7670" w14:textId="04D06641" w:rsidR="00F4648D" w:rsidRPr="009B189B" w:rsidRDefault="005E231A" w:rsidP="00646AB5">
            <w:pPr>
              <w:ind w:left="-112"/>
              <w:rPr>
                <w:rFonts w:ascii="Calibri Light" w:hAnsi="Calibri Light" w:cs="Calibri Light"/>
                <w:color w:val="000000" w:themeColor="text1"/>
                <w:szCs w:val="24"/>
              </w:rPr>
            </w:pPr>
            <w:bookmarkStart w:id="6" w:name="ReviewHearing"/>
            <w:bookmarkEnd w:id="6"/>
            <w:r w:rsidRPr="009B189B">
              <w:rPr>
                <w:rFonts w:ascii="Calibri Light" w:hAnsi="Calibri Light" w:cs="Calibri Light"/>
                <w:color w:val="000000" w:themeColor="text1"/>
                <w:szCs w:val="24"/>
              </w:rPr>
              <w:t>Review hearing directed</w:t>
            </w:r>
          </w:p>
        </w:tc>
      </w:tr>
      <w:tr w:rsidR="009B189B" w:rsidRPr="009B189B" w14:paraId="2BEF310A" w14:textId="77777777" w:rsidTr="00D25464">
        <w:trPr>
          <w:trHeight w:val="382"/>
        </w:trPr>
        <w:tc>
          <w:tcPr>
            <w:tcW w:w="9243" w:type="dxa"/>
          </w:tcPr>
          <w:p w14:paraId="69744104" w14:textId="77777777" w:rsidR="00F4648D" w:rsidRPr="009B189B" w:rsidRDefault="00F4648D" w:rsidP="00F4648D">
            <w:pPr>
              <w:rPr>
                <w:rFonts w:ascii="Calibri Light" w:hAnsi="Calibri Light" w:cs="Calibri Light"/>
                <w:color w:val="000000" w:themeColor="text1"/>
                <w:szCs w:val="24"/>
              </w:rPr>
            </w:pPr>
            <w:bookmarkStart w:id="7" w:name="ImmediateOrder"/>
            <w:bookmarkEnd w:id="7"/>
          </w:p>
        </w:tc>
      </w:tr>
    </w:tbl>
    <w:p w14:paraId="30B778FB" w14:textId="77777777" w:rsidR="00F4648D" w:rsidRPr="009B189B" w:rsidRDefault="00F4648D" w:rsidP="005D6218">
      <w:pPr>
        <w:pStyle w:val="Heading1"/>
        <w:spacing w:after="120"/>
        <w:rPr>
          <w:rFonts w:ascii="Calibri Light" w:hAnsi="Calibri Light" w:cs="Calibri Light"/>
          <w:color w:val="000000" w:themeColor="text1"/>
          <w:sz w:val="24"/>
          <w:szCs w:val="24"/>
        </w:rPr>
      </w:pPr>
      <w:r w:rsidRPr="009B189B">
        <w:rPr>
          <w:rFonts w:ascii="Calibri Light" w:hAnsi="Calibri Light" w:cs="Calibri Light"/>
          <w:color w:val="000000" w:themeColor="text1"/>
          <w:sz w:val="24"/>
          <w:szCs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9B189B" w:rsidRPr="009B189B" w14:paraId="4E2F548D"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9A90DAD" w14:textId="65147BCE" w:rsidR="00F4648D" w:rsidRPr="009B189B" w:rsidRDefault="00000000" w:rsidP="00DB6EE3">
            <w:pPr>
              <w:tabs>
                <w:tab w:val="right" w:pos="4854"/>
              </w:tabs>
              <w:rPr>
                <w:rFonts w:ascii="Calibri Light" w:hAnsi="Calibri Light" w:cs="Calibri Light"/>
                <w:b/>
                <w:color w:val="000000" w:themeColor="text1"/>
                <w:szCs w:val="24"/>
              </w:rPr>
            </w:pPr>
            <w:sdt>
              <w:sdtPr>
                <w:rPr>
                  <w:rFonts w:ascii="Calibri Light" w:hAnsi="Calibri Light" w:cs="Calibri Light"/>
                  <w:color w:val="000000" w:themeColor="text1"/>
                  <w:szCs w:val="24"/>
                </w:rPr>
                <w:alias w:val="Hearing Chair"/>
                <w:tag w:val="Attendance and Representation"/>
                <w:id w:val="967321114"/>
                <w:placeholder>
                  <w:docPart w:val="4E5473C866F84689AD8263E121089DF5"/>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FC30CC" w:rsidRPr="009B189B">
                  <w:rPr>
                    <w:rFonts w:ascii="Calibri Light" w:hAnsi="Calibri Light" w:cs="Calibri Light"/>
                    <w:color w:val="000000" w:themeColor="text1"/>
                    <w:szCs w:val="24"/>
                  </w:rPr>
                  <w:t>Legally Qualified Chair</w:t>
                </w:r>
              </w:sdtContent>
            </w:sdt>
            <w:r w:rsidR="00B5657C" w:rsidRPr="009B189B">
              <w:rPr>
                <w:rStyle w:val="Strong"/>
                <w:rFonts w:ascii="Calibri Light" w:hAnsi="Calibri Light" w:cs="Calibri Light"/>
                <w:b w:val="0"/>
                <w:bCs w:val="0"/>
                <w:color w:val="000000" w:themeColor="text1"/>
                <w:szCs w:val="24"/>
              </w:rPr>
              <w:t>:</w:t>
            </w:r>
            <w:r w:rsidR="00F4648D" w:rsidRPr="009B189B">
              <w:rPr>
                <w:rFonts w:ascii="Calibri Light" w:hAnsi="Calibri Light" w:cs="Calibri Light"/>
                <w:b/>
                <w:color w:val="000000" w:themeColor="text1"/>
                <w:szCs w:val="24"/>
              </w:rPr>
              <w:tab/>
            </w:r>
          </w:p>
        </w:tc>
        <w:tc>
          <w:tcPr>
            <w:tcW w:w="4378" w:type="dxa"/>
            <w:tcBorders>
              <w:top w:val="single" w:sz="4" w:space="0" w:color="auto"/>
              <w:left w:val="single" w:sz="4" w:space="0" w:color="auto"/>
              <w:bottom w:val="single" w:sz="4" w:space="0" w:color="auto"/>
              <w:right w:val="single" w:sz="4" w:space="0" w:color="auto"/>
            </w:tcBorders>
          </w:tcPr>
          <w:p w14:paraId="357E6D2E" w14:textId="77777777"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Mr Mark Scott</w:t>
            </w:r>
          </w:p>
        </w:tc>
      </w:tr>
      <w:tr w:rsidR="009B189B" w:rsidRPr="009B189B" w14:paraId="1ACA913F"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8CB9312" w14:textId="77777777"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04D5D7F5" w14:textId="07933765"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 xml:space="preserve">Mrs </w:t>
            </w:r>
            <w:r w:rsidR="00FC30CC" w:rsidRPr="009B189B">
              <w:rPr>
                <w:rFonts w:ascii="Calibri Light" w:hAnsi="Calibri Light" w:cs="Calibri Light"/>
                <w:noProof/>
                <w:color w:val="000000" w:themeColor="text1"/>
                <w:szCs w:val="24"/>
              </w:rPr>
              <w:t>Carrie</w:t>
            </w:r>
            <w:r w:rsidRPr="009B189B">
              <w:rPr>
                <w:rFonts w:ascii="Calibri Light" w:hAnsi="Calibri Light" w:cs="Calibri Light"/>
                <w:noProof/>
                <w:color w:val="000000" w:themeColor="text1"/>
                <w:szCs w:val="24"/>
              </w:rPr>
              <w:t xml:space="preserve"> Ryan-Palmer</w:t>
            </w:r>
            <w:r w:rsidRPr="009B189B">
              <w:rPr>
                <w:rFonts w:ascii="Calibri Light" w:hAnsi="Calibri Light" w:cs="Calibri Light"/>
                <w:color w:val="000000" w:themeColor="text1"/>
                <w:szCs w:val="24"/>
              </w:rPr>
              <w:t xml:space="preserve"> </w:t>
            </w:r>
          </w:p>
        </w:tc>
      </w:tr>
      <w:tr w:rsidR="009B189B" w:rsidRPr="009B189B" w14:paraId="62981ED6"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6832DD0D" w14:textId="77777777"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02571A49" w14:textId="77777777"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noProof/>
                <w:color w:val="000000" w:themeColor="text1"/>
                <w:szCs w:val="24"/>
              </w:rPr>
              <w:t>Dr Deborah Brooke</w:t>
            </w:r>
          </w:p>
        </w:tc>
      </w:tr>
      <w:tr w:rsidR="009B189B" w:rsidRPr="009B189B" w14:paraId="322151CE" w14:textId="77777777" w:rsidTr="00825AEB">
        <w:trPr>
          <w:jc w:val="center"/>
        </w:trPr>
        <w:tc>
          <w:tcPr>
            <w:tcW w:w="4513" w:type="dxa"/>
            <w:tcBorders>
              <w:top w:val="single" w:sz="4" w:space="0" w:color="auto"/>
              <w:bottom w:val="single" w:sz="4" w:space="0" w:color="auto"/>
            </w:tcBorders>
          </w:tcPr>
          <w:p w14:paraId="00E3DA0E" w14:textId="77777777" w:rsidR="00F4648D" w:rsidRPr="009B189B" w:rsidRDefault="00F4648D" w:rsidP="00DB6EE3">
            <w:pPr>
              <w:rPr>
                <w:rFonts w:ascii="Calibri Light" w:hAnsi="Calibri Light" w:cs="Calibri Light"/>
                <w:b/>
                <w:color w:val="000000" w:themeColor="text1"/>
                <w:szCs w:val="24"/>
              </w:rPr>
            </w:pPr>
          </w:p>
        </w:tc>
        <w:tc>
          <w:tcPr>
            <w:tcW w:w="4378" w:type="dxa"/>
            <w:tcBorders>
              <w:top w:val="single" w:sz="4" w:space="0" w:color="auto"/>
              <w:bottom w:val="single" w:sz="4" w:space="0" w:color="auto"/>
            </w:tcBorders>
          </w:tcPr>
          <w:p w14:paraId="4030FB31" w14:textId="77777777" w:rsidR="00F4648D" w:rsidRPr="009B189B" w:rsidRDefault="00F4648D" w:rsidP="00DB6EE3">
            <w:pPr>
              <w:rPr>
                <w:rFonts w:ascii="Calibri Light" w:hAnsi="Calibri Light" w:cs="Calibri Light"/>
                <w:color w:val="000000" w:themeColor="text1"/>
                <w:szCs w:val="24"/>
              </w:rPr>
            </w:pPr>
          </w:p>
        </w:tc>
      </w:tr>
      <w:tr w:rsidR="009B189B" w:rsidRPr="009B189B" w14:paraId="27E0165E"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A2B8C8E" w14:textId="77777777" w:rsidR="00F4648D" w:rsidRPr="009B189B" w:rsidRDefault="00F4648D"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1BAF76B8" w14:textId="77777777" w:rsidR="00FF1131" w:rsidRPr="009B189B" w:rsidRDefault="00FC30CC"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Mr Mark Hibbert</w:t>
            </w:r>
          </w:p>
          <w:p w14:paraId="48054129" w14:textId="77777777" w:rsidR="00F4648D" w:rsidRPr="009B189B" w:rsidRDefault="00FF1131"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(26/07/2023 - 11/08/2023)</w:t>
            </w:r>
          </w:p>
          <w:p w14:paraId="14D5096C" w14:textId="71662507" w:rsidR="00FF1131" w:rsidRPr="009B189B" w:rsidRDefault="00B5657C"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Mx </w:t>
            </w:r>
            <w:r w:rsidR="00FF1131" w:rsidRPr="009B189B">
              <w:rPr>
                <w:rFonts w:ascii="Calibri Light" w:hAnsi="Calibri Light" w:cs="Calibri Light"/>
                <w:color w:val="000000" w:themeColor="text1"/>
                <w:szCs w:val="24"/>
              </w:rPr>
              <w:t>Nate Caruso-Kelly</w:t>
            </w:r>
          </w:p>
          <w:p w14:paraId="1A0E3AF4" w14:textId="77777777" w:rsidR="00FF1131" w:rsidRPr="009B189B" w:rsidRDefault="00FF1131"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(07/09/2023)</w:t>
            </w:r>
          </w:p>
          <w:p w14:paraId="616119F0" w14:textId="77777777" w:rsidR="00FF1131" w:rsidRPr="009B189B" w:rsidRDefault="00FF1131"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Miss Emma Saunders</w:t>
            </w:r>
          </w:p>
          <w:p w14:paraId="13BBD4D1" w14:textId="7B91EC5A" w:rsidR="00FF1131" w:rsidRPr="009B189B" w:rsidRDefault="00FF1131" w:rsidP="00DB6EE3">
            <w:pPr>
              <w:rPr>
                <w:rFonts w:ascii="Calibri Light" w:hAnsi="Calibri Light" w:cs="Calibri Light"/>
                <w:color w:val="000000" w:themeColor="text1"/>
                <w:szCs w:val="24"/>
              </w:rPr>
            </w:pPr>
            <w:r w:rsidRPr="009B189B">
              <w:rPr>
                <w:rFonts w:ascii="Calibri Light" w:hAnsi="Calibri Light" w:cs="Calibri Light"/>
                <w:color w:val="000000" w:themeColor="text1"/>
                <w:szCs w:val="24"/>
              </w:rPr>
              <w:t>(02/10/2023)</w:t>
            </w:r>
          </w:p>
        </w:tc>
      </w:tr>
      <w:tr w:rsidR="009B189B" w:rsidRPr="009B189B" w14:paraId="735D15B0" w14:textId="77777777" w:rsidTr="00825AEB">
        <w:trPr>
          <w:jc w:val="center"/>
        </w:trPr>
        <w:tc>
          <w:tcPr>
            <w:tcW w:w="4513" w:type="dxa"/>
            <w:tcBorders>
              <w:top w:val="single" w:sz="4" w:space="0" w:color="auto"/>
            </w:tcBorders>
          </w:tcPr>
          <w:p w14:paraId="5AC6CFB7" w14:textId="77777777" w:rsidR="00F4648D" w:rsidRPr="009B189B" w:rsidRDefault="00F4648D" w:rsidP="00AA11A8">
            <w:pPr>
              <w:rPr>
                <w:rStyle w:val="BodyTextChar"/>
                <w:rFonts w:ascii="Calibri Light" w:hAnsi="Calibri Light" w:cs="Calibri Light"/>
                <w:b w:val="0"/>
                <w:color w:val="000000" w:themeColor="text1"/>
                <w:szCs w:val="24"/>
              </w:rPr>
            </w:pPr>
          </w:p>
        </w:tc>
        <w:tc>
          <w:tcPr>
            <w:tcW w:w="4378" w:type="dxa"/>
            <w:tcBorders>
              <w:top w:val="single" w:sz="4" w:space="0" w:color="auto"/>
            </w:tcBorders>
          </w:tcPr>
          <w:p w14:paraId="181B88D5" w14:textId="77777777" w:rsidR="00F4648D" w:rsidRPr="009B189B" w:rsidRDefault="00F4648D" w:rsidP="00AA11A8">
            <w:pPr>
              <w:rPr>
                <w:rFonts w:ascii="Calibri Light" w:hAnsi="Calibri Light" w:cs="Calibri Light"/>
                <w:color w:val="000000" w:themeColor="text1"/>
                <w:szCs w:val="24"/>
              </w:rPr>
            </w:pPr>
          </w:p>
        </w:tc>
      </w:tr>
    </w:tbl>
    <w:p w14:paraId="5515F79F" w14:textId="77777777" w:rsidR="00F4648D" w:rsidRPr="009B189B" w:rsidRDefault="00F4648D" w:rsidP="00F51955">
      <w:pPr>
        <w:spacing w:after="240"/>
        <w:rPr>
          <w:rFonts w:ascii="Calibri Light" w:hAnsi="Calibri Light" w:cs="Calibri Light"/>
          <w:bCs/>
          <w:i/>
          <w:color w:val="000000" w:themeColor="text1"/>
          <w:szCs w:val="24"/>
        </w:rPr>
      </w:pPr>
      <w:r w:rsidRPr="009B189B">
        <w:rPr>
          <w:rFonts w:ascii="Calibri Light" w:hAnsi="Calibri Light" w:cs="Calibri Light"/>
          <w:b/>
          <w:color w:val="000000" w:themeColor="text1"/>
          <w:szCs w:val="24"/>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9B189B" w:rsidRPr="009B189B" w14:paraId="2E4F978E"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46C9842D" w14:textId="77777777" w:rsidR="00F4648D" w:rsidRPr="009B189B" w:rsidRDefault="00F4648D" w:rsidP="001D520E">
            <w:pPr>
              <w:rPr>
                <w:rStyle w:val="BodyTextChar"/>
                <w:rFonts w:ascii="Calibri Light" w:hAnsi="Calibri Light" w:cs="Calibri Light"/>
                <w:b w:val="0"/>
                <w:color w:val="000000" w:themeColor="text1"/>
                <w:szCs w:val="24"/>
              </w:rPr>
            </w:pPr>
            <w:r w:rsidRPr="009B189B">
              <w:rPr>
                <w:rFonts w:ascii="Calibri Light" w:hAnsi="Calibri Light" w:cs="Calibri Light"/>
                <w:color w:val="000000" w:themeColor="text1"/>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3BE07E07" w14:textId="54F83637" w:rsidR="00F4648D" w:rsidRPr="009B189B" w:rsidRDefault="00000000" w:rsidP="001D520E">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Attendance and Representation"/>
                <w:tag w:val="Attendance and Representation"/>
                <w:id w:val="-337770665"/>
                <w:placeholder>
                  <w:docPart w:val="ACBD397E14564286A08BF6CF3C730E85"/>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b/>
                  <w:bCs/>
                </w:rPr>
              </w:sdtEndPr>
              <w:sdtContent>
                <w:r w:rsidR="00FC30CC" w:rsidRPr="009B189B">
                  <w:rPr>
                    <w:rFonts w:ascii="Calibri Light" w:hAnsi="Calibri Light" w:cs="Calibri Light"/>
                    <w:color w:val="000000" w:themeColor="text1"/>
                    <w:szCs w:val="24"/>
                  </w:rPr>
                  <w:t>Present and represented</w:t>
                </w:r>
              </w:sdtContent>
            </w:sdt>
          </w:p>
        </w:tc>
      </w:tr>
      <w:tr w:rsidR="009B189B" w:rsidRPr="009B189B" w14:paraId="144F1126"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3E75E13A" w14:textId="77777777" w:rsidR="00F4648D" w:rsidRPr="009B189B" w:rsidRDefault="00F4648D" w:rsidP="001D520E">
            <w:pPr>
              <w:rPr>
                <w:rStyle w:val="BodyTextChar"/>
                <w:rFonts w:ascii="Calibri Light" w:hAnsi="Calibri Light" w:cs="Calibri Light"/>
                <w:b w:val="0"/>
                <w:color w:val="000000" w:themeColor="text1"/>
                <w:szCs w:val="24"/>
              </w:rPr>
            </w:pPr>
            <w:r w:rsidRPr="009B189B">
              <w:rPr>
                <w:rFonts w:ascii="Calibri Light" w:hAnsi="Calibri Light" w:cs="Calibri Light"/>
                <w:color w:val="000000" w:themeColor="text1"/>
                <w:szCs w:val="24"/>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4B4E4237" w14:textId="4A347C41" w:rsidR="00F4648D" w:rsidRPr="009B189B" w:rsidRDefault="00000000" w:rsidP="001D520E">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270861087"/>
                <w:placeholder>
                  <w:docPart w:val="4824868182794EA1926147BAC62BC8D4"/>
                </w:placeholder>
              </w:sdtPr>
              <w:sdtContent>
                <w:r w:rsidR="00FC30CC" w:rsidRPr="009B189B">
                  <w:rPr>
                    <w:rFonts w:ascii="Calibri Light" w:hAnsi="Calibri Light" w:cs="Calibri Light"/>
                    <w:color w:val="000000" w:themeColor="text1"/>
                    <w:szCs w:val="24"/>
                  </w:rPr>
                  <w:t>Mr Michael Rawlinson</w:t>
                </w:r>
              </w:sdtContent>
            </w:sdt>
            <w:r w:rsidR="00F4648D" w:rsidRPr="009B189B">
              <w:rPr>
                <w:rFonts w:ascii="Calibri Light" w:hAnsi="Calibri Light" w:cs="Calibri Light"/>
                <w:color w:val="000000" w:themeColor="text1"/>
                <w:szCs w:val="24"/>
              </w:rPr>
              <w:t xml:space="preserve">, Counsel, instructed by </w:t>
            </w:r>
            <w:sdt>
              <w:sdtPr>
                <w:rPr>
                  <w:rFonts w:ascii="Calibri Light" w:hAnsi="Calibri Light" w:cs="Calibri Light"/>
                  <w:color w:val="000000" w:themeColor="text1"/>
                  <w:szCs w:val="24"/>
                </w:rPr>
                <w:alias w:val="Name"/>
                <w:tag w:val="Name"/>
                <w:id w:val="-1304386023"/>
                <w:placeholder>
                  <w:docPart w:val="6F03CF107D6B4D3C88A234D251BB71F9"/>
                </w:placeholder>
              </w:sdtPr>
              <w:sdtContent>
                <w:r w:rsidR="00FC30CC" w:rsidRPr="009B189B">
                  <w:rPr>
                    <w:rFonts w:ascii="Calibri Light" w:hAnsi="Calibri Light" w:cs="Calibri Light"/>
                    <w:color w:val="000000" w:themeColor="text1"/>
                    <w:szCs w:val="24"/>
                  </w:rPr>
                  <w:t>the MDU</w:t>
                </w:r>
              </w:sdtContent>
            </w:sdt>
          </w:p>
        </w:tc>
      </w:tr>
      <w:tr w:rsidR="009B189B" w:rsidRPr="009B189B" w14:paraId="6C0BD2E0"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38519820" w14:textId="77777777" w:rsidR="00F4648D" w:rsidRPr="009B189B" w:rsidRDefault="00F4648D" w:rsidP="001D520E">
            <w:pPr>
              <w:rPr>
                <w:rStyle w:val="BodyTextChar"/>
                <w:rFonts w:ascii="Calibri Light" w:hAnsi="Calibri Light" w:cs="Calibri Light"/>
                <w:b w:val="0"/>
                <w:color w:val="000000" w:themeColor="text1"/>
                <w:szCs w:val="24"/>
              </w:rPr>
            </w:pPr>
            <w:r w:rsidRPr="009B189B">
              <w:rPr>
                <w:rFonts w:ascii="Calibri Light" w:hAnsi="Calibri Light" w:cs="Calibri Light"/>
                <w:color w:val="000000" w:themeColor="text1"/>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69B5A3E9" w14:textId="77777777" w:rsidR="00F4648D" w:rsidRPr="009B189B" w:rsidRDefault="00000000" w:rsidP="00BB3839">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1634782392"/>
                <w:placeholder>
                  <w:docPart w:val="8EAE380AC27D491DA3CA20F8F08369BE"/>
                </w:placeholder>
              </w:sdtPr>
              <w:sdtContent>
                <w:r w:rsidR="00FC30CC" w:rsidRPr="009B189B">
                  <w:rPr>
                    <w:rFonts w:ascii="Calibri Light" w:hAnsi="Calibri Light" w:cs="Calibri Light"/>
                    <w:color w:val="000000" w:themeColor="text1"/>
                    <w:szCs w:val="24"/>
                  </w:rPr>
                  <w:t>Ms Sarah Barlow</w:t>
                </w:r>
              </w:sdtContent>
            </w:sdt>
            <w:r w:rsidR="00F4648D" w:rsidRPr="009B189B">
              <w:rPr>
                <w:rFonts w:ascii="Calibri Light" w:hAnsi="Calibri Light" w:cs="Calibri Light"/>
                <w:color w:val="000000" w:themeColor="text1"/>
                <w:szCs w:val="24"/>
              </w:rPr>
              <w:t xml:space="preserve">, </w:t>
            </w:r>
            <w:r w:rsidR="00FC30CC" w:rsidRPr="009B189B">
              <w:rPr>
                <w:rFonts w:ascii="Calibri Light" w:hAnsi="Calibri Light" w:cs="Calibri Light"/>
                <w:color w:val="000000" w:themeColor="text1"/>
                <w:szCs w:val="24"/>
              </w:rPr>
              <w:t>Counsel</w:t>
            </w:r>
          </w:p>
          <w:p w14:paraId="5738875E" w14:textId="540A9116" w:rsidR="00FF1131" w:rsidRPr="009B189B" w:rsidRDefault="00FF1131" w:rsidP="00FF1131">
            <w:pPr>
              <w:rPr>
                <w:rFonts w:ascii="Calibri Light" w:hAnsi="Calibri Light" w:cs="Calibri Light"/>
                <w:color w:val="000000" w:themeColor="text1"/>
                <w:szCs w:val="24"/>
              </w:rPr>
            </w:pPr>
            <w:r w:rsidRPr="009B189B">
              <w:rPr>
                <w:rFonts w:ascii="Calibri Light" w:hAnsi="Calibri Light" w:cs="Calibri Light"/>
                <w:color w:val="000000" w:themeColor="text1"/>
                <w:szCs w:val="24"/>
              </w:rPr>
              <w:t>(26/07/2023 - 11/08/2023, and 07/09/2023)</w:t>
            </w:r>
          </w:p>
          <w:p w14:paraId="0A4906A4" w14:textId="790CCFC7" w:rsidR="00FF1131" w:rsidRPr="009B189B" w:rsidRDefault="00FF1131" w:rsidP="00FF1131">
            <w:pPr>
              <w:rPr>
                <w:rFonts w:ascii="Calibri Light" w:hAnsi="Calibri Light" w:cs="Calibri Light"/>
                <w:color w:val="000000" w:themeColor="text1"/>
                <w:szCs w:val="24"/>
              </w:rPr>
            </w:pPr>
            <w:r w:rsidRPr="009B189B">
              <w:rPr>
                <w:rFonts w:ascii="Calibri Light" w:hAnsi="Calibri Light" w:cs="Calibri Light"/>
                <w:color w:val="000000" w:themeColor="text1"/>
                <w:szCs w:val="24"/>
              </w:rPr>
              <w:t>Mr Robert Dudley</w:t>
            </w:r>
            <w:r w:rsidR="00B5657C" w:rsidRPr="009B189B">
              <w:rPr>
                <w:rFonts w:ascii="Calibri Light" w:hAnsi="Calibri Light" w:cs="Calibri Light"/>
                <w:color w:val="000000" w:themeColor="text1"/>
                <w:szCs w:val="24"/>
              </w:rPr>
              <w:t>, Counsel</w:t>
            </w:r>
          </w:p>
          <w:p w14:paraId="2D45DBBE" w14:textId="534133F6" w:rsidR="00FF1131" w:rsidRPr="009B189B" w:rsidRDefault="00FF1131" w:rsidP="00FF1131">
            <w:pPr>
              <w:rPr>
                <w:rFonts w:ascii="Calibri Light" w:hAnsi="Calibri Light" w:cs="Calibri Light"/>
                <w:color w:val="000000" w:themeColor="text1"/>
                <w:szCs w:val="24"/>
              </w:rPr>
            </w:pPr>
            <w:r w:rsidRPr="009B189B">
              <w:rPr>
                <w:rFonts w:ascii="Calibri Light" w:hAnsi="Calibri Light" w:cs="Calibri Light"/>
                <w:color w:val="000000" w:themeColor="text1"/>
                <w:szCs w:val="24"/>
              </w:rPr>
              <w:t>(02/10/2023)</w:t>
            </w:r>
          </w:p>
        </w:tc>
      </w:tr>
    </w:tbl>
    <w:p w14:paraId="1CA5C6D3" w14:textId="77777777" w:rsidR="00F4648D" w:rsidRPr="009B189B" w:rsidRDefault="00F4648D" w:rsidP="00744B21">
      <w:pPr>
        <w:rPr>
          <w:rFonts w:ascii="Calibri Light" w:hAnsi="Calibri Light" w:cs="Calibri Light"/>
          <w:bCs/>
          <w:i/>
          <w:color w:val="000000" w:themeColor="text1"/>
          <w:szCs w:val="24"/>
        </w:rPr>
      </w:pPr>
    </w:p>
    <w:p w14:paraId="395C36AD" w14:textId="107F9C1F" w:rsidR="00F4648D" w:rsidRPr="009B189B" w:rsidRDefault="00F4648D" w:rsidP="00AD0EFA">
      <w:pPr>
        <w:pStyle w:val="BodyText"/>
        <w:spacing w:line="276" w:lineRule="auto"/>
        <w:outlineLvl w:val="0"/>
        <w:rPr>
          <w:rFonts w:ascii="Calibri Light" w:hAnsi="Calibri Light" w:cs="Calibri Light"/>
          <w:color w:val="000000" w:themeColor="text1"/>
          <w:szCs w:val="24"/>
        </w:rPr>
      </w:pPr>
      <w:r w:rsidRPr="009B189B">
        <w:rPr>
          <w:rFonts w:ascii="Calibri Light" w:hAnsi="Calibri Light" w:cs="Calibri Light"/>
          <w:color w:val="000000" w:themeColor="text1"/>
          <w:szCs w:val="24"/>
        </w:rPr>
        <w:t>Attendance of Press / Public</w:t>
      </w:r>
    </w:p>
    <w:p w14:paraId="0A95178C" w14:textId="77777777" w:rsidR="009B72A7" w:rsidRPr="009B189B" w:rsidRDefault="009B72A7" w:rsidP="00AD0EFA">
      <w:pPr>
        <w:pStyle w:val="BodyText"/>
        <w:spacing w:line="276" w:lineRule="auto"/>
        <w:outlineLvl w:val="0"/>
        <w:rPr>
          <w:rFonts w:ascii="Calibri Light" w:hAnsi="Calibri Light" w:cs="Calibri Light"/>
          <w:color w:val="000000" w:themeColor="text1"/>
          <w:szCs w:val="24"/>
        </w:rPr>
      </w:pPr>
    </w:p>
    <w:p w14:paraId="21AA54BB" w14:textId="79E7A599" w:rsidR="00F4648D" w:rsidRPr="009B189B" w:rsidRDefault="005E231A" w:rsidP="00AD0EFA">
      <w:pPr>
        <w:pStyle w:val="BodyText3"/>
        <w:spacing w:line="276" w:lineRule="auto"/>
        <w:rPr>
          <w:rFonts w:ascii="Calibri Light" w:hAnsi="Calibri Light" w:cs="Calibri Light"/>
          <w:bCs/>
          <w:color w:val="000000" w:themeColor="text1"/>
          <w:szCs w:val="24"/>
        </w:rPr>
      </w:pPr>
      <w:bookmarkStart w:id="8" w:name="Exclusion"/>
      <w:bookmarkEnd w:id="8"/>
      <w:r w:rsidRPr="009B189B">
        <w:rPr>
          <w:rFonts w:ascii="Calibri Light" w:hAnsi="Calibri Light" w:cs="Calibri Light"/>
          <w:bCs/>
          <w:color w:val="000000" w:themeColor="text1"/>
          <w:szCs w:val="24"/>
        </w:rPr>
        <w:t>In accordance with Rule 41 of the General Medical Council (Fitness to Practise) Rules 2004 the hearing was held partly in public and partly in private.</w:t>
      </w:r>
    </w:p>
    <w:p w14:paraId="1E814128" w14:textId="77777777" w:rsidR="00F4648D" w:rsidRPr="009B189B" w:rsidRDefault="00F4648D" w:rsidP="00AD0EFA">
      <w:pPr>
        <w:pStyle w:val="BodyText3"/>
        <w:spacing w:line="276" w:lineRule="auto"/>
        <w:rPr>
          <w:rFonts w:ascii="Calibri Light" w:hAnsi="Calibri Light" w:cs="Calibri Light"/>
          <w:bCs/>
          <w:color w:val="000000" w:themeColor="text1"/>
          <w:szCs w:val="24"/>
        </w:rPr>
      </w:pPr>
    </w:p>
    <w:p w14:paraId="5FAD7059" w14:textId="77777777" w:rsidR="00F4648D" w:rsidRPr="009B189B" w:rsidRDefault="00F4648D" w:rsidP="00AD0EFA">
      <w:pPr>
        <w:pStyle w:val="Default"/>
        <w:spacing w:line="276" w:lineRule="auto"/>
        <w:rPr>
          <w:rFonts w:ascii="Calibri Light" w:hAnsi="Calibri Light" w:cs="Calibri Light"/>
          <w:i/>
          <w:iCs/>
          <w:color w:val="000000" w:themeColor="text1"/>
        </w:rPr>
      </w:pPr>
      <w:r w:rsidRPr="009B189B">
        <w:rPr>
          <w:rFonts w:ascii="Calibri Light" w:hAnsi="Calibri Light" w:cs="Calibri Light"/>
          <w:b/>
          <w:bCs/>
          <w:color w:val="000000" w:themeColor="text1"/>
        </w:rPr>
        <w:t xml:space="preserve">Overarching Objective </w:t>
      </w:r>
      <w:r w:rsidRPr="009B189B">
        <w:rPr>
          <w:rFonts w:ascii="Calibri Light" w:hAnsi="Calibri Light" w:cs="Calibri Light"/>
          <w:i/>
          <w:iCs/>
          <w:color w:val="000000" w:themeColor="text1"/>
        </w:rPr>
        <w:t xml:space="preserve">   </w:t>
      </w:r>
    </w:p>
    <w:p w14:paraId="1BBBF7DA" w14:textId="77777777" w:rsidR="00F4648D" w:rsidRPr="009B189B" w:rsidRDefault="00F4648D" w:rsidP="00AD0EFA">
      <w:pPr>
        <w:pStyle w:val="BodyText3"/>
        <w:spacing w:line="276" w:lineRule="auto"/>
        <w:rPr>
          <w:rFonts w:ascii="Calibri Light" w:hAnsi="Calibri Light" w:cs="Calibri Light"/>
          <w:color w:val="000000" w:themeColor="text1"/>
          <w:szCs w:val="24"/>
        </w:rPr>
      </w:pPr>
    </w:p>
    <w:p w14:paraId="152020CB" w14:textId="77777777" w:rsidR="00F4648D" w:rsidRPr="009B189B" w:rsidRDefault="00F4648D" w:rsidP="00AD0EFA">
      <w:pPr>
        <w:pStyle w:val="BodyText3"/>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Throughout the decision making process the tribunal has borne in mind the statutory overarching objective as set out in s1 Medical Act 1983 (the 1983 Act) to protect, </w:t>
      </w:r>
      <w:proofErr w:type="gramStart"/>
      <w:r w:rsidRPr="009B189B">
        <w:rPr>
          <w:rFonts w:ascii="Calibri Light" w:hAnsi="Calibri Light" w:cs="Calibri Light"/>
          <w:color w:val="000000" w:themeColor="text1"/>
          <w:szCs w:val="24"/>
        </w:rPr>
        <w:t>promote</w:t>
      </w:r>
      <w:proofErr w:type="gramEnd"/>
      <w:r w:rsidRPr="009B189B">
        <w:rPr>
          <w:rFonts w:ascii="Calibri Light" w:hAnsi="Calibri Light" w:cs="Calibri Light"/>
          <w:color w:val="000000" w:themeColor="text1"/>
          <w:szCs w:val="24"/>
        </w:rPr>
        <w:t xml:space="preserve"> and maintain the health, safety and well-being of the public, to promote and maintain public confidence in the medical profession, and to promote and maintain proper professional standards and conduct for members of that profession.</w:t>
      </w:r>
    </w:p>
    <w:p w14:paraId="0C96C0E0" w14:textId="77777777" w:rsidR="00F4648D" w:rsidRPr="009B189B" w:rsidRDefault="00F4648D" w:rsidP="00AD0EFA">
      <w:pPr>
        <w:pStyle w:val="BodyText3"/>
        <w:spacing w:line="276" w:lineRule="auto"/>
        <w:rPr>
          <w:rFonts w:ascii="Calibri Light" w:hAnsi="Calibri Light" w:cs="Calibri Light"/>
          <w:b/>
          <w:bCs/>
          <w:color w:val="000000" w:themeColor="text1"/>
          <w:szCs w:val="24"/>
        </w:rPr>
      </w:pPr>
    </w:p>
    <w:p w14:paraId="0E71FC89" w14:textId="3AE58D77" w:rsidR="00F4648D" w:rsidRPr="009B189B" w:rsidRDefault="00F4648D" w:rsidP="00AD0EFA">
      <w:pPr>
        <w:pStyle w:val="BodyText3"/>
        <w:spacing w:line="276" w:lineRule="auto"/>
        <w:rPr>
          <w:rFonts w:ascii="Calibri Light" w:hAnsi="Calibri Light" w:cs="Calibri Light"/>
          <w:bCs/>
          <w:i/>
          <w:color w:val="000000" w:themeColor="text1"/>
          <w:szCs w:val="24"/>
        </w:rPr>
      </w:pPr>
      <w:r w:rsidRPr="009B189B">
        <w:rPr>
          <w:rFonts w:ascii="Calibri Light" w:hAnsi="Calibri Light" w:cs="Calibri Light"/>
          <w:b/>
          <w:bCs/>
          <w:color w:val="000000" w:themeColor="text1"/>
          <w:szCs w:val="24"/>
        </w:rPr>
        <w:t xml:space="preserve">Determination on Facts - </w:t>
      </w:r>
      <w:sdt>
        <w:sdtPr>
          <w:rPr>
            <w:rStyle w:val="Style1"/>
            <w:rFonts w:ascii="Calibri Light" w:hAnsi="Calibri Light" w:cs="Calibri Light"/>
            <w:color w:val="000000" w:themeColor="text1"/>
            <w:szCs w:val="24"/>
          </w:rPr>
          <w:id w:val="449137552"/>
          <w:placeholder>
            <w:docPart w:val="EA42742CC2A34F54A915310A97CCA0E5"/>
          </w:placeholder>
          <w:date w:fullDate="2023-08-09T00:00:00Z">
            <w:dateFormat w:val="dd/MM/yyyy"/>
            <w:lid w:val="en-GB"/>
            <w:storeMappedDataAs w:val="dateTime"/>
            <w:calendar w:val="gregorian"/>
          </w:date>
        </w:sdtPr>
        <w:sdtEndPr>
          <w:rPr>
            <w:rStyle w:val="DefaultParagraphFont"/>
            <w:b/>
            <w:bCs/>
          </w:rPr>
        </w:sdtEndPr>
        <w:sdtContent>
          <w:r w:rsidR="00EF58EE" w:rsidRPr="009B189B">
            <w:rPr>
              <w:rStyle w:val="Style1"/>
              <w:rFonts w:ascii="Calibri Light" w:hAnsi="Calibri Light" w:cs="Calibri Light"/>
              <w:color w:val="000000" w:themeColor="text1"/>
              <w:szCs w:val="24"/>
            </w:rPr>
            <w:t>09/08/2023</w:t>
          </w:r>
        </w:sdtContent>
      </w:sdt>
    </w:p>
    <w:p w14:paraId="1370EAC5" w14:textId="6DEB478D" w:rsidR="00EF58EE" w:rsidRPr="009B189B" w:rsidRDefault="00EF58EE" w:rsidP="00AD0EFA">
      <w:pPr>
        <w:pStyle w:val="BodyText3"/>
        <w:spacing w:line="276" w:lineRule="auto"/>
        <w:rPr>
          <w:rFonts w:ascii="Calibri Light" w:hAnsi="Calibri Light" w:cs="Calibri Light"/>
          <w:bCs/>
          <w:i/>
          <w:color w:val="000000" w:themeColor="text1"/>
          <w:szCs w:val="24"/>
        </w:rPr>
      </w:pPr>
    </w:p>
    <w:p w14:paraId="1B508F47" w14:textId="06B9A3C1"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This determination will be handed down in private. However, as this case concerns Dr</w:t>
      </w:r>
      <w:r w:rsidR="00FF1131" w:rsidRPr="009B189B">
        <w:rPr>
          <w:rFonts w:ascii="Calibri Light" w:hAnsi="Calibri Light" w:cs="Calibri Light"/>
          <w:color w:val="000000" w:themeColor="text1"/>
          <w:szCs w:val="24"/>
          <w:lang w:eastAsia="en-GB"/>
        </w:rPr>
        <w:t> </w:t>
      </w:r>
      <w:r w:rsidRPr="009B189B">
        <w:rPr>
          <w:rFonts w:ascii="Calibri Light" w:hAnsi="Calibri Light" w:cs="Calibri Light"/>
          <w:color w:val="000000" w:themeColor="text1"/>
          <w:szCs w:val="24"/>
          <w:lang w:eastAsia="en-GB"/>
        </w:rPr>
        <w:t>Jaiswal’s misconduct a redacted version will be published at the close of the hearing.</w:t>
      </w:r>
    </w:p>
    <w:p w14:paraId="7C954698" w14:textId="77777777" w:rsidR="00EF58EE" w:rsidRPr="009B189B" w:rsidRDefault="00EF58EE" w:rsidP="00AD0EFA">
      <w:pPr>
        <w:spacing w:line="276" w:lineRule="auto"/>
        <w:rPr>
          <w:rFonts w:ascii="Calibri Light" w:hAnsi="Calibri Light" w:cs="Calibri Light"/>
          <w:color w:val="000000" w:themeColor="text1"/>
          <w:szCs w:val="24"/>
        </w:rPr>
      </w:pPr>
    </w:p>
    <w:p w14:paraId="05C23114" w14:textId="77777777" w:rsidR="00EF58EE" w:rsidRPr="009B189B" w:rsidRDefault="00EF58EE" w:rsidP="00AD0EFA">
      <w:pPr>
        <w:spacing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Background </w:t>
      </w:r>
    </w:p>
    <w:p w14:paraId="05E1897C"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Dr Jaiswal qualified in 2000 from Charles University, Prague. He began working as a doctor in the UK in 2003 and qualified as a GP in 2008.</w:t>
      </w:r>
    </w:p>
    <w:p w14:paraId="38641CE2"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73B4E4D6"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Prior to the events which are the subject of the hearing Dr Jaiswal held </w:t>
      </w:r>
      <w:proofErr w:type="gramStart"/>
      <w:r w:rsidRPr="009B189B">
        <w:rPr>
          <w:rFonts w:ascii="Calibri Light" w:hAnsi="Calibri Light" w:cs="Calibri Light"/>
          <w:color w:val="000000" w:themeColor="text1"/>
          <w:szCs w:val="24"/>
          <w:lang w:eastAsia="en-GB"/>
        </w:rPr>
        <w:t>a number of</w:t>
      </w:r>
      <w:proofErr w:type="gramEnd"/>
      <w:r w:rsidRPr="009B189B">
        <w:rPr>
          <w:rFonts w:ascii="Calibri Light" w:hAnsi="Calibri Light" w:cs="Calibri Light"/>
          <w:color w:val="000000" w:themeColor="text1"/>
          <w:szCs w:val="24"/>
          <w:lang w:eastAsia="en-GB"/>
        </w:rPr>
        <w:t xml:space="preserve"> posts including as a part-time GP, a locum in adult psychiatry and an emergency services doctor. Between 2009 and 2014 Dr Jaiswal also worked as a GP for the Ministry of Defence.</w:t>
      </w:r>
    </w:p>
    <w:p w14:paraId="7DBBE4AB"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2C4068F0" w14:textId="17D79D55"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Dr Jaiswal joined Weston </w:t>
      </w:r>
      <w:proofErr w:type="spellStart"/>
      <w:r w:rsidRPr="009B189B">
        <w:rPr>
          <w:rFonts w:ascii="Calibri Light" w:hAnsi="Calibri Light" w:cs="Calibri Light"/>
          <w:color w:val="000000" w:themeColor="text1"/>
          <w:szCs w:val="24"/>
          <w:lang w:eastAsia="en-GB"/>
        </w:rPr>
        <w:t>Coyney</w:t>
      </w:r>
      <w:proofErr w:type="spellEnd"/>
      <w:r w:rsidRPr="009B189B">
        <w:rPr>
          <w:rFonts w:ascii="Calibri Light" w:hAnsi="Calibri Light" w:cs="Calibri Light"/>
          <w:color w:val="000000" w:themeColor="text1"/>
          <w:szCs w:val="24"/>
          <w:lang w:eastAsia="en-GB"/>
        </w:rPr>
        <w:t xml:space="preserve"> Medical Practice in April 2011. In June 2017, Dr</w:t>
      </w:r>
      <w:r w:rsidR="00FF1131" w:rsidRPr="009B189B">
        <w:rPr>
          <w:rFonts w:ascii="Calibri Light" w:hAnsi="Calibri Light" w:cs="Calibri Light"/>
          <w:color w:val="000000" w:themeColor="text1"/>
          <w:szCs w:val="24"/>
          <w:lang w:eastAsia="en-GB"/>
        </w:rPr>
        <w:t> </w:t>
      </w:r>
      <w:r w:rsidRPr="009B189B">
        <w:rPr>
          <w:rFonts w:ascii="Calibri Light" w:hAnsi="Calibri Light" w:cs="Calibri Light"/>
          <w:color w:val="000000" w:themeColor="text1"/>
          <w:szCs w:val="24"/>
          <w:lang w:eastAsia="en-GB"/>
        </w:rPr>
        <w:t xml:space="preserve">Jaiswal’s Practice merged with Dr B’s Practice, Meir Park Surgery, to create the Meir Park and Weston </w:t>
      </w:r>
      <w:proofErr w:type="spellStart"/>
      <w:r w:rsidRPr="009B189B">
        <w:rPr>
          <w:rFonts w:ascii="Calibri Light" w:hAnsi="Calibri Light" w:cs="Calibri Light"/>
          <w:color w:val="000000" w:themeColor="text1"/>
          <w:szCs w:val="24"/>
          <w:lang w:eastAsia="en-GB"/>
        </w:rPr>
        <w:t>Coyney</w:t>
      </w:r>
      <w:proofErr w:type="spellEnd"/>
      <w:r w:rsidRPr="009B189B">
        <w:rPr>
          <w:rFonts w:ascii="Calibri Light" w:hAnsi="Calibri Light" w:cs="Calibri Light"/>
          <w:color w:val="000000" w:themeColor="text1"/>
          <w:szCs w:val="24"/>
          <w:lang w:eastAsia="en-GB"/>
        </w:rPr>
        <w:t xml:space="preserve"> Medical Practice. Dr Jaiswal and Dr B were partners at the new Practice until Dr B retired in 2020. Dr Jaiswal has worked as a locum GP since September 2021. The Tribunal was informed that, despite having one IT system for both Practices, Dr Jaiswal and Dr B continued to operate on two distinct sites with two distinct patient lists. </w:t>
      </w:r>
    </w:p>
    <w:p w14:paraId="3E06798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19722989"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allegation that has led to Dr Jaiswal’s hearing can be summarised as follows. It is alleged that between April and August 2019, Dr Jaiswal inappropriately provided medical care to Patient A. It is alleged that in September 2019 he made retrospective amendments to Patient A’s medical records and changed the ‘authorising user’ from his name to Dr B’s name for prescriptions produced for Patient A. It is alleged that Dr Jaiswal </w:t>
      </w:r>
      <w:r w:rsidRPr="009B189B">
        <w:rPr>
          <w:rFonts w:ascii="Calibri Light" w:hAnsi="Calibri Light" w:cs="Calibri Light"/>
          <w:color w:val="000000" w:themeColor="text1"/>
          <w:szCs w:val="24"/>
          <w:shd w:val="clear" w:color="auto" w:fill="FFFFFF"/>
          <w:lang w:eastAsia="en-GB"/>
        </w:rPr>
        <w:t xml:space="preserve">knew that one or more of </w:t>
      </w:r>
      <w:r w:rsidRPr="009B189B">
        <w:rPr>
          <w:rFonts w:ascii="Calibri Light" w:hAnsi="Calibri Light" w:cs="Calibri Light"/>
          <w:color w:val="000000" w:themeColor="text1"/>
          <w:szCs w:val="24"/>
          <w:shd w:val="clear" w:color="auto" w:fill="FFFFFF"/>
          <w:lang w:eastAsia="en-GB"/>
        </w:rPr>
        <w:lastRenderedPageBreak/>
        <w:t>the amendments contained false information and that his actions were</w:t>
      </w:r>
      <w:r w:rsidRPr="009B189B">
        <w:rPr>
          <w:rFonts w:ascii="Calibri Light" w:hAnsi="Calibri Light" w:cs="Calibri Light"/>
          <w:color w:val="000000" w:themeColor="text1"/>
          <w:szCs w:val="24"/>
          <w:lang w:eastAsia="en-GB"/>
        </w:rPr>
        <w:t xml:space="preserve"> designed to conceal and therefore dishonest. Finally, it is alleged that on several dates in September and October 2019, Dr Jaiswal accessed Patient A’s medical records without any legitimate reason for doing so.</w:t>
      </w:r>
    </w:p>
    <w:p w14:paraId="57C7B76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23D4FFC8" w14:textId="0336C1A2"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initial concerns were raised with the GMC on 10 March 2021 by </w:t>
      </w:r>
      <w:r w:rsidR="00CC3362" w:rsidRPr="009B189B">
        <w:rPr>
          <w:rFonts w:ascii="Calibri Light" w:hAnsi="Calibri Light" w:cs="Calibri Light"/>
          <w:color w:val="000000" w:themeColor="text1"/>
          <w:szCs w:val="24"/>
          <w:lang w:eastAsia="en-GB"/>
        </w:rPr>
        <w:t>Dr C</w:t>
      </w:r>
      <w:r w:rsidRPr="009B189B">
        <w:rPr>
          <w:rFonts w:ascii="Calibri Light" w:hAnsi="Calibri Light" w:cs="Calibri Light"/>
          <w:color w:val="000000" w:themeColor="text1"/>
          <w:szCs w:val="24"/>
          <w:lang w:eastAsia="en-GB"/>
        </w:rPr>
        <w:t xml:space="preserve">, Clinical Director for Primary Care at </w:t>
      </w:r>
      <w:proofErr w:type="gramStart"/>
      <w:r w:rsidRPr="009B189B">
        <w:rPr>
          <w:rFonts w:ascii="Calibri Light" w:hAnsi="Calibri Light" w:cs="Calibri Light"/>
          <w:color w:val="000000" w:themeColor="text1"/>
          <w:szCs w:val="24"/>
          <w:lang w:eastAsia="en-GB"/>
        </w:rPr>
        <w:t>Stoke-on-Trent</w:t>
      </w:r>
      <w:proofErr w:type="gramEnd"/>
      <w:r w:rsidRPr="009B189B">
        <w:rPr>
          <w:rFonts w:ascii="Calibri Light" w:hAnsi="Calibri Light" w:cs="Calibri Light"/>
          <w:color w:val="000000" w:themeColor="text1"/>
          <w:szCs w:val="24"/>
          <w:lang w:eastAsia="en-GB"/>
        </w:rPr>
        <w:t xml:space="preserve"> and North Staffordshire Clinical Commissioning Group.</w:t>
      </w:r>
    </w:p>
    <w:p w14:paraId="75A2CA5E" w14:textId="3B5E840F" w:rsidR="00A30AD5" w:rsidRDefault="00EF58EE" w:rsidP="00AD0EFA">
      <w:pPr>
        <w:spacing w:before="500" w:after="100" w:line="276" w:lineRule="auto"/>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The Outcome of Applications Made during the Facts Stage</w:t>
      </w:r>
    </w:p>
    <w:p w14:paraId="767C3046"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On the first day of the hearing, the Tribunal granted the GMC’s application, made pursuant to Rule 17(6) of the General Medical Council (Fitness to Practise Rules) 2004 as amended (‘the Rules’), to make two amendments to the Allegation (paragraph 2c and schedule 5). Dr Jaiswal did not oppose the amendments being made.</w:t>
      </w:r>
    </w:p>
    <w:p w14:paraId="1554E6BE"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The Allegation and the Doctor’s Response</w:t>
      </w:r>
    </w:p>
    <w:p w14:paraId="7524BD7E"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Allegation made against Dr Jaiswal is as follows:</w:t>
      </w:r>
    </w:p>
    <w:p w14:paraId="1D868D00" w14:textId="77777777" w:rsidR="00EF58EE" w:rsidRPr="009B189B" w:rsidRDefault="00EF58EE" w:rsidP="00AD0EFA">
      <w:pPr>
        <w:keepNext/>
        <w:spacing w:before="100" w:beforeAutospacing="1" w:after="240" w:line="276" w:lineRule="auto"/>
        <w:jc w:val="both"/>
        <w:outlineLvl w:val="0"/>
        <w:rPr>
          <w:rFonts w:ascii="Calibri Light" w:hAnsi="Calibri Light" w:cs="Calibri Light"/>
          <w:color w:val="000000" w:themeColor="text1"/>
          <w:szCs w:val="24"/>
        </w:rPr>
      </w:pPr>
      <w:r w:rsidRPr="009B189B">
        <w:rPr>
          <w:rFonts w:ascii="Calibri Light" w:hAnsi="Calibri Light" w:cs="Calibri Light"/>
          <w:color w:val="000000" w:themeColor="text1"/>
          <w:szCs w:val="24"/>
        </w:rPr>
        <w:tab/>
        <w:t>That being registered under the Medical Act 1983 (as amended):</w:t>
      </w:r>
    </w:p>
    <w:p w14:paraId="4DDC0726" w14:textId="77777777" w:rsidR="00EF58EE" w:rsidRPr="009B189B" w:rsidRDefault="00EF58EE" w:rsidP="00AD0EFA">
      <w:pPr>
        <w:spacing w:after="200" w:line="276" w:lineRule="auto"/>
        <w:ind w:firstLine="720"/>
        <w:rPr>
          <w:rFonts w:ascii="Calibri Light" w:eastAsia="Calibri" w:hAnsi="Calibri Light" w:cs="Calibri Light"/>
          <w:b/>
          <w:bCs/>
          <w:color w:val="000000" w:themeColor="text1"/>
          <w:szCs w:val="24"/>
          <w:u w:val="single"/>
        </w:rPr>
      </w:pPr>
      <w:r w:rsidRPr="009B189B">
        <w:rPr>
          <w:rFonts w:ascii="Calibri Light" w:eastAsia="Calibri" w:hAnsi="Calibri Light" w:cs="Calibri Light"/>
          <w:b/>
          <w:bCs/>
          <w:color w:val="000000" w:themeColor="text1"/>
          <w:szCs w:val="24"/>
          <w:u w:val="single"/>
        </w:rPr>
        <w:t>Providing medical care to Patient A</w:t>
      </w:r>
    </w:p>
    <w:p w14:paraId="0D0B27F5"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dates set out in Schedule 1, you provided medical care to Patient A, which was inappropriate for the reason set out in Confidential Schedule 2. </w:t>
      </w:r>
      <w:r w:rsidRPr="009B189B">
        <w:rPr>
          <w:rFonts w:ascii="Calibri Light" w:hAnsi="Calibri Light" w:cs="Calibri Light"/>
          <w:b/>
          <w:bCs/>
          <w:color w:val="000000" w:themeColor="text1"/>
          <w:szCs w:val="24"/>
        </w:rPr>
        <w:t>Admitted and found proved</w:t>
      </w:r>
    </w:p>
    <w:p w14:paraId="00088BBE" w14:textId="77777777" w:rsidR="00EF58EE" w:rsidRPr="009B189B" w:rsidRDefault="00EF58EE" w:rsidP="00AD0EFA">
      <w:pPr>
        <w:spacing w:after="200" w:line="276" w:lineRule="auto"/>
        <w:ind w:firstLine="720"/>
        <w:rPr>
          <w:rFonts w:ascii="Calibri Light" w:eastAsia="Calibri" w:hAnsi="Calibri Light" w:cs="Calibri Light"/>
          <w:b/>
          <w:bCs/>
          <w:color w:val="000000" w:themeColor="text1"/>
          <w:szCs w:val="24"/>
          <w:u w:val="single"/>
        </w:rPr>
      </w:pPr>
      <w:r w:rsidRPr="009B189B">
        <w:rPr>
          <w:rFonts w:ascii="Calibri Light" w:eastAsia="Calibri" w:hAnsi="Calibri Light" w:cs="Calibri Light"/>
          <w:b/>
          <w:bCs/>
          <w:color w:val="000000" w:themeColor="text1"/>
          <w:szCs w:val="24"/>
          <w:u w:val="single"/>
        </w:rPr>
        <w:t>Amendments to medical records</w:t>
      </w:r>
    </w:p>
    <w:p w14:paraId="62E5B22A"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On 22 September 2019 you inappropriately:</w:t>
      </w:r>
    </w:p>
    <w:p w14:paraId="20F0F3AA"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made one or more retrospective amendments as set out in Schedule 3 (‘the Amendments’) within Patient A’s medical records (‘the Records’); </w:t>
      </w:r>
      <w:r w:rsidRPr="009B189B">
        <w:rPr>
          <w:rFonts w:ascii="Calibri Light" w:hAnsi="Calibri Light" w:cs="Calibri Light"/>
          <w:b/>
          <w:bCs/>
          <w:color w:val="000000" w:themeColor="text1"/>
          <w:szCs w:val="24"/>
        </w:rPr>
        <w:t>Admitted and found proved</w:t>
      </w:r>
    </w:p>
    <w:p w14:paraId="56C09247"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occasions set out in Schedule 4, changed the ‘authorising user’ from your name to Dr B for prescriptions to Patient A; </w:t>
      </w:r>
      <w:r w:rsidRPr="009B189B">
        <w:rPr>
          <w:rFonts w:ascii="Calibri Light" w:hAnsi="Calibri Light" w:cs="Calibri Light"/>
          <w:b/>
          <w:bCs/>
          <w:color w:val="000000" w:themeColor="text1"/>
          <w:szCs w:val="24"/>
        </w:rPr>
        <w:t>To be determined</w:t>
      </w:r>
    </w:p>
    <w:p w14:paraId="34B89F9C"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deleted </w:t>
      </w:r>
      <w:r w:rsidRPr="009B189B">
        <w:rPr>
          <w:rFonts w:ascii="Calibri Light" w:hAnsi="Calibri Light" w:cs="Calibri Light"/>
          <w:color w:val="000000" w:themeColor="text1"/>
          <w:szCs w:val="24"/>
          <w:u w:val="single"/>
        </w:rPr>
        <w:t>or moved</w:t>
      </w:r>
      <w:r w:rsidRPr="009B189B">
        <w:rPr>
          <w:rFonts w:ascii="Calibri Light" w:hAnsi="Calibri Light" w:cs="Calibri Light"/>
          <w:color w:val="000000" w:themeColor="text1"/>
          <w:szCs w:val="24"/>
        </w:rPr>
        <w:t xml:space="preserve"> the drug record(s) for: </w:t>
      </w:r>
      <w:r w:rsidRPr="009B189B">
        <w:rPr>
          <w:rFonts w:ascii="Calibri Light" w:hAnsi="Calibri Light" w:cs="Calibri Light"/>
          <w:b/>
          <w:bCs/>
          <w:color w:val="000000" w:themeColor="text1"/>
          <w:szCs w:val="24"/>
        </w:rPr>
        <w:t>Amended under Rule 17(6)</w:t>
      </w:r>
    </w:p>
    <w:p w14:paraId="29CFFA24"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proofErr w:type="spellStart"/>
      <w:r w:rsidRPr="009B189B">
        <w:rPr>
          <w:rFonts w:ascii="Calibri Light" w:hAnsi="Calibri Light" w:cs="Calibri Light"/>
          <w:color w:val="000000" w:themeColor="text1"/>
          <w:szCs w:val="24"/>
        </w:rPr>
        <w:lastRenderedPageBreak/>
        <w:t>Fybogel</w:t>
      </w:r>
      <w:proofErr w:type="spellEnd"/>
      <w:r w:rsidRPr="009B189B">
        <w:rPr>
          <w:rFonts w:ascii="Calibri Light" w:hAnsi="Calibri Light" w:cs="Calibri Light"/>
          <w:color w:val="000000" w:themeColor="text1"/>
          <w:szCs w:val="24"/>
        </w:rPr>
        <w:t xml:space="preserve"> Orange; </w:t>
      </w:r>
      <w:r w:rsidRPr="009B189B">
        <w:rPr>
          <w:rFonts w:ascii="Calibri Light" w:hAnsi="Calibri Light" w:cs="Calibri Light"/>
          <w:b/>
          <w:bCs/>
          <w:color w:val="000000" w:themeColor="text1"/>
          <w:szCs w:val="24"/>
        </w:rPr>
        <w:t>To be determined</w:t>
      </w:r>
    </w:p>
    <w:p w14:paraId="2ABC0215"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Lansoprazole; </w:t>
      </w:r>
      <w:r w:rsidRPr="009B189B">
        <w:rPr>
          <w:rFonts w:ascii="Calibri Light" w:hAnsi="Calibri Light" w:cs="Calibri Light"/>
          <w:b/>
          <w:bCs/>
          <w:color w:val="000000" w:themeColor="text1"/>
          <w:szCs w:val="24"/>
        </w:rPr>
        <w:t>To be determined</w:t>
      </w:r>
    </w:p>
    <w:p w14:paraId="09A8B2A7" w14:textId="77777777" w:rsidR="00EF58EE" w:rsidRPr="009B189B" w:rsidRDefault="00EF58EE" w:rsidP="00AD0EFA">
      <w:pPr>
        <w:spacing w:before="100" w:beforeAutospacing="1" w:after="240" w:line="276" w:lineRule="auto"/>
        <w:ind w:left="1440"/>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within the Records, without having a legitimate reason to do so. </w:t>
      </w:r>
    </w:p>
    <w:p w14:paraId="27DA6E09"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You failed to make it clear within the Records that the Amendments had been made retrospectively. </w:t>
      </w:r>
      <w:r w:rsidRPr="009B189B">
        <w:rPr>
          <w:rFonts w:ascii="Calibri Light" w:hAnsi="Calibri Light" w:cs="Calibri Light"/>
          <w:b/>
          <w:bCs/>
          <w:color w:val="000000" w:themeColor="text1"/>
          <w:szCs w:val="24"/>
        </w:rPr>
        <w:t>Admitted and found proved</w:t>
      </w:r>
      <w:r w:rsidRPr="009B189B">
        <w:rPr>
          <w:rFonts w:ascii="Calibri Light" w:hAnsi="Calibri Light" w:cs="Calibri Light"/>
          <w:color w:val="000000" w:themeColor="text1"/>
          <w:szCs w:val="24"/>
        </w:rPr>
        <w:t xml:space="preserve"> </w:t>
      </w:r>
    </w:p>
    <w:p w14:paraId="01BC200C"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You did not discuss Patient A’s care and treatment with Dr B on one or more of the occasions set out in Schedule 3. </w:t>
      </w:r>
      <w:r w:rsidRPr="009B189B">
        <w:rPr>
          <w:rFonts w:ascii="Calibri Light" w:hAnsi="Calibri Light" w:cs="Calibri Light"/>
          <w:b/>
          <w:bCs/>
          <w:color w:val="000000" w:themeColor="text1"/>
          <w:szCs w:val="24"/>
        </w:rPr>
        <w:t>To be determined</w:t>
      </w:r>
    </w:p>
    <w:p w14:paraId="2926187E"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Dr B did not authorise one or more of the prescriptions set out in Schedule 4 to Patient A. </w:t>
      </w:r>
      <w:r w:rsidRPr="009B189B">
        <w:rPr>
          <w:rFonts w:ascii="Calibri Light" w:hAnsi="Calibri Light" w:cs="Calibri Light"/>
          <w:b/>
          <w:bCs/>
          <w:color w:val="000000" w:themeColor="text1"/>
          <w:szCs w:val="24"/>
        </w:rPr>
        <w:t>To be determined</w:t>
      </w:r>
    </w:p>
    <w:p w14:paraId="35867317"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You knew that:</w:t>
      </w:r>
    </w:p>
    <w:p w14:paraId="01FA179F"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one or more of the Amendments contained false information; </w:t>
      </w:r>
      <w:r w:rsidRPr="009B189B">
        <w:rPr>
          <w:rFonts w:ascii="Calibri Light" w:hAnsi="Calibri Light" w:cs="Calibri Light"/>
          <w:b/>
          <w:bCs/>
          <w:color w:val="000000" w:themeColor="text1"/>
          <w:szCs w:val="24"/>
        </w:rPr>
        <w:t>To be determined</w:t>
      </w:r>
    </w:p>
    <w:p w14:paraId="7268CF34"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Dr B had not authorised one or more of the prescriptions set out in Schedule 4. </w:t>
      </w:r>
      <w:r w:rsidRPr="009B189B">
        <w:rPr>
          <w:rFonts w:ascii="Calibri Light" w:hAnsi="Calibri Light" w:cs="Calibri Light"/>
          <w:b/>
          <w:bCs/>
          <w:color w:val="000000" w:themeColor="text1"/>
          <w:szCs w:val="24"/>
        </w:rPr>
        <w:t>To be determined</w:t>
      </w:r>
    </w:p>
    <w:p w14:paraId="39E1F0AF"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Your actions as described at paragraph(s):</w:t>
      </w:r>
    </w:p>
    <w:p w14:paraId="2BDB3E9F"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2a were:</w:t>
      </w:r>
    </w:p>
    <w:p w14:paraId="14FE1376"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designed to conceal the fact that you did not discuss Patient A’s care and treatment with Dr B on one or more of the occasions set out in Schedule 3; </w:t>
      </w:r>
      <w:r w:rsidRPr="009B189B">
        <w:rPr>
          <w:rFonts w:ascii="Calibri Light" w:hAnsi="Calibri Light" w:cs="Calibri Light"/>
          <w:b/>
          <w:bCs/>
          <w:color w:val="000000" w:themeColor="text1"/>
          <w:szCs w:val="24"/>
        </w:rPr>
        <w:t>To be determined</w:t>
      </w:r>
    </w:p>
    <w:p w14:paraId="723D4418"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dishonest by reason of paragraphs 4 and 6a; </w:t>
      </w:r>
      <w:r w:rsidRPr="009B189B">
        <w:rPr>
          <w:rFonts w:ascii="Calibri Light" w:hAnsi="Calibri Light" w:cs="Calibri Light"/>
          <w:b/>
          <w:bCs/>
          <w:color w:val="000000" w:themeColor="text1"/>
          <w:szCs w:val="24"/>
        </w:rPr>
        <w:t>To be determined</w:t>
      </w:r>
    </w:p>
    <w:p w14:paraId="336A4FB2" w14:textId="77777777" w:rsidR="00EF58EE" w:rsidRPr="009B189B" w:rsidRDefault="00EF58EE" w:rsidP="00AD0EFA">
      <w:pPr>
        <w:numPr>
          <w:ilvl w:val="1"/>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2b were:</w:t>
      </w:r>
    </w:p>
    <w:p w14:paraId="108026A0"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designed to conceal the fact that you had authorised one or more of the prescriptions set out in Schedule 4 and not Dr B; </w:t>
      </w:r>
      <w:r w:rsidRPr="009B189B">
        <w:rPr>
          <w:rFonts w:ascii="Calibri Light" w:hAnsi="Calibri Light" w:cs="Calibri Light"/>
          <w:b/>
          <w:bCs/>
          <w:color w:val="000000" w:themeColor="text1"/>
          <w:szCs w:val="24"/>
        </w:rPr>
        <w:t>To be determined</w:t>
      </w:r>
    </w:p>
    <w:p w14:paraId="1F567C21" w14:textId="77777777" w:rsidR="00EF58EE" w:rsidRPr="009B189B" w:rsidRDefault="00EF58EE" w:rsidP="00AD0EFA">
      <w:pPr>
        <w:numPr>
          <w:ilvl w:val="2"/>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dishonest by reason of paragraphs 5 and 6b. </w:t>
      </w:r>
      <w:r w:rsidRPr="009B189B">
        <w:rPr>
          <w:rFonts w:ascii="Calibri Light" w:hAnsi="Calibri Light" w:cs="Calibri Light"/>
          <w:b/>
          <w:bCs/>
          <w:color w:val="000000" w:themeColor="text1"/>
          <w:szCs w:val="24"/>
        </w:rPr>
        <w:t>To be determined</w:t>
      </w:r>
    </w:p>
    <w:p w14:paraId="31F802B3" w14:textId="77777777" w:rsidR="009B189B" w:rsidRPr="009B189B" w:rsidRDefault="009B189B" w:rsidP="00AD0EFA">
      <w:pPr>
        <w:spacing w:before="100" w:beforeAutospacing="1" w:after="240" w:line="276" w:lineRule="auto"/>
        <w:ind w:firstLine="720"/>
        <w:jc w:val="both"/>
        <w:rPr>
          <w:rFonts w:ascii="Calibri Light" w:hAnsi="Calibri Light" w:cs="Calibri Light"/>
          <w:b/>
          <w:bCs/>
          <w:color w:val="000000" w:themeColor="text1"/>
          <w:szCs w:val="24"/>
          <w:u w:val="single"/>
        </w:rPr>
      </w:pPr>
    </w:p>
    <w:p w14:paraId="53E4B3B6" w14:textId="3FC63550" w:rsidR="00EF58EE" w:rsidRPr="009B189B" w:rsidRDefault="00EF58EE" w:rsidP="00AD0EFA">
      <w:pPr>
        <w:spacing w:before="100" w:beforeAutospacing="1" w:after="240" w:line="276" w:lineRule="auto"/>
        <w:ind w:firstLine="720"/>
        <w:jc w:val="both"/>
        <w:rPr>
          <w:rFonts w:ascii="Calibri Light" w:hAnsi="Calibri Light" w:cs="Calibri Light"/>
          <w:b/>
          <w:bCs/>
          <w:color w:val="000000" w:themeColor="text1"/>
          <w:szCs w:val="24"/>
          <w:u w:val="single"/>
        </w:rPr>
      </w:pPr>
      <w:r w:rsidRPr="009B189B">
        <w:rPr>
          <w:rFonts w:ascii="Calibri Light" w:hAnsi="Calibri Light" w:cs="Calibri Light"/>
          <w:b/>
          <w:bCs/>
          <w:color w:val="000000" w:themeColor="text1"/>
          <w:szCs w:val="24"/>
          <w:u w:val="single"/>
        </w:rPr>
        <w:lastRenderedPageBreak/>
        <w:t xml:space="preserve">Accessing medical records </w:t>
      </w:r>
    </w:p>
    <w:p w14:paraId="07CF3007" w14:textId="77777777" w:rsidR="00EF58EE" w:rsidRPr="009B189B" w:rsidRDefault="00EF58EE" w:rsidP="00AD0EFA">
      <w:pPr>
        <w:numPr>
          <w:ilvl w:val="0"/>
          <w:numId w:val="15"/>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occasions set out in Schedule 5 you inappropriately accessed and/or attempted to access Patient A’s medical records without having a legitimate reason to do so. </w:t>
      </w:r>
      <w:r w:rsidRPr="009B189B">
        <w:rPr>
          <w:rFonts w:ascii="Calibri Light" w:hAnsi="Calibri Light" w:cs="Calibri Light"/>
          <w:b/>
          <w:bCs/>
          <w:color w:val="000000" w:themeColor="text1"/>
          <w:szCs w:val="24"/>
        </w:rPr>
        <w:t>To be determined.</w:t>
      </w:r>
    </w:p>
    <w:p w14:paraId="32722707" w14:textId="77777777" w:rsidR="00EF58EE" w:rsidRPr="009B189B" w:rsidRDefault="00EF58EE" w:rsidP="00AD0EFA">
      <w:pPr>
        <w:spacing w:before="100" w:beforeAutospacing="1" w:after="240" w:line="276" w:lineRule="auto"/>
        <w:ind w:left="720"/>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And that by reason of the matters set out above your fitness to practise is impaired because of your misconduct. </w:t>
      </w:r>
      <w:r w:rsidRPr="009B189B">
        <w:rPr>
          <w:rFonts w:ascii="Calibri Light" w:hAnsi="Calibri Light" w:cs="Calibri Light"/>
          <w:b/>
          <w:bCs/>
          <w:color w:val="000000" w:themeColor="text1"/>
          <w:szCs w:val="24"/>
        </w:rPr>
        <w:t>To be determined</w:t>
      </w:r>
    </w:p>
    <w:p w14:paraId="60501101" w14:textId="77777777" w:rsidR="00EF58EE" w:rsidRPr="009B189B" w:rsidRDefault="00EF58EE" w:rsidP="00AD0EFA">
      <w:pPr>
        <w:spacing w:before="500" w:after="100" w:line="276" w:lineRule="auto"/>
        <w:outlineLvl w:val="4"/>
        <w:rPr>
          <w:rFonts w:ascii="Calibri Light" w:hAnsi="Calibri Light" w:cs="Calibri Light"/>
          <w:bCs/>
          <w:iCs/>
          <w:color w:val="000000" w:themeColor="text1"/>
          <w:szCs w:val="24"/>
        </w:rPr>
      </w:pPr>
      <w:r w:rsidRPr="009B189B">
        <w:rPr>
          <w:rFonts w:ascii="Calibri Light" w:hAnsi="Calibri Light" w:cs="Calibri Light"/>
          <w:b/>
          <w:bCs/>
          <w:iCs/>
          <w:color w:val="000000" w:themeColor="text1"/>
          <w:szCs w:val="24"/>
        </w:rPr>
        <w:t>The Admitted Facts</w:t>
      </w:r>
    </w:p>
    <w:p w14:paraId="7AA94EE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At the outset of these proceedings, through his counsel, Mr Rawlinson, Dr Jaiswal made admissions to some paragraphs and sub-paragraphs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w:t>
      </w:r>
    </w:p>
    <w:p w14:paraId="4C457B5E" w14:textId="77777777" w:rsidR="00EF58EE" w:rsidRPr="009B189B" w:rsidRDefault="00EF58EE" w:rsidP="00AD0EFA">
      <w:pPr>
        <w:spacing w:before="500" w:after="100" w:line="276" w:lineRule="auto"/>
        <w:ind w:left="426" w:hanging="426"/>
        <w:outlineLvl w:val="4"/>
        <w:rPr>
          <w:rFonts w:ascii="Calibri Light" w:hAnsi="Calibri Light" w:cs="Calibri Light"/>
          <w:bCs/>
          <w:i/>
          <w:color w:val="000000" w:themeColor="text1"/>
          <w:szCs w:val="24"/>
        </w:rPr>
      </w:pPr>
      <w:r w:rsidRPr="009B189B">
        <w:rPr>
          <w:rFonts w:ascii="Calibri Light" w:hAnsi="Calibri Light" w:cs="Calibri Light"/>
          <w:b/>
          <w:bCs/>
          <w:iCs/>
          <w:color w:val="000000" w:themeColor="text1"/>
          <w:szCs w:val="24"/>
        </w:rPr>
        <w:t>The Facts to be Determined</w:t>
      </w:r>
    </w:p>
    <w:p w14:paraId="209A9181"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light of Dr Jaiswal’s response to the Allegation made against him the Tribunal is required to determine whether Dr Jaiswal changed the ‘authorising user’ and deleted or moved drugs, on Patient A’s medical record, without having legitimate reason to do so. It must also determine whether Dr Jaiswal accessed Patient A’s records without legitimate reason.</w:t>
      </w:r>
    </w:p>
    <w:p w14:paraId="64CCB8DC"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1CDCB634"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must determine whether Dr Jaiswal discussed Patient A’s care and treatment with Dr B and whether Dr B authorised the prescriptions for Patient A. The Tribunal must then determine, </w:t>
      </w:r>
      <w:proofErr w:type="gramStart"/>
      <w:r w:rsidRPr="009B189B">
        <w:rPr>
          <w:rFonts w:ascii="Calibri Light" w:hAnsi="Calibri Light" w:cs="Calibri Light"/>
          <w:color w:val="000000" w:themeColor="text1"/>
          <w:szCs w:val="24"/>
          <w:lang w:eastAsia="en-GB"/>
        </w:rPr>
        <w:t>in light of</w:t>
      </w:r>
      <w:proofErr w:type="gramEnd"/>
      <w:r w:rsidRPr="009B189B">
        <w:rPr>
          <w:rFonts w:ascii="Calibri Light" w:hAnsi="Calibri Light" w:cs="Calibri Light"/>
          <w:color w:val="000000" w:themeColor="text1"/>
          <w:szCs w:val="24"/>
          <w:lang w:eastAsia="en-GB"/>
        </w:rPr>
        <w:t xml:space="preserve"> those findings, whether Dr Jaiswal’s actions in making retrospective amendments and changing the ‘authorising user’ on Patient A’s records were designed to conceal and therefore dishonest.</w:t>
      </w:r>
    </w:p>
    <w:p w14:paraId="5A469A0B" w14:textId="77777777" w:rsidR="00EF58EE" w:rsidRPr="009B189B" w:rsidRDefault="00EF58EE" w:rsidP="00AD0EFA">
      <w:pPr>
        <w:spacing w:before="500" w:after="100" w:line="276" w:lineRule="auto"/>
        <w:outlineLvl w:val="4"/>
        <w:rPr>
          <w:rFonts w:ascii="Calibri Light" w:hAnsi="Calibri Light" w:cs="Calibri Light"/>
          <w:b/>
          <w:color w:val="000000" w:themeColor="text1"/>
          <w:szCs w:val="24"/>
        </w:rPr>
      </w:pPr>
      <w:r w:rsidRPr="009B189B">
        <w:rPr>
          <w:rFonts w:ascii="Calibri Light" w:hAnsi="Calibri Light" w:cs="Calibri Light"/>
          <w:b/>
          <w:iCs/>
          <w:color w:val="000000" w:themeColor="text1"/>
          <w:szCs w:val="24"/>
        </w:rPr>
        <w:t xml:space="preserve">Witness Evidence </w:t>
      </w:r>
    </w:p>
    <w:bookmarkStart w:id="9" w:name="_Hlk48217619"/>
    <w:p w14:paraId="619077D4"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received evidence on behalf of the GMC from the following witnesses:</w:t>
      </w:r>
    </w:p>
    <w:p w14:paraId="7E51E611"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26F40327" w14:textId="6C9384BC" w:rsidR="00EF58EE" w:rsidRPr="009B189B" w:rsidRDefault="00AC789F" w:rsidP="00AD0EFA">
      <w:pPr>
        <w:numPr>
          <w:ilvl w:val="0"/>
          <w:numId w:val="16"/>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E</w:t>
      </w:r>
      <w:r w:rsidR="00EF58EE" w:rsidRPr="009B189B">
        <w:rPr>
          <w:rFonts w:ascii="Calibri Light" w:hAnsi="Calibri Light" w:cs="Calibri Light"/>
          <w:color w:val="000000" w:themeColor="text1"/>
          <w:szCs w:val="24"/>
          <w:lang w:eastAsia="en-GB"/>
        </w:rPr>
        <w:t xml:space="preserve">, former Medical Director at NHS England for the North </w:t>
      </w:r>
      <w:proofErr w:type="gramStart"/>
      <w:r w:rsidR="00EF58EE" w:rsidRPr="009B189B">
        <w:rPr>
          <w:rFonts w:ascii="Calibri Light" w:hAnsi="Calibri Light" w:cs="Calibri Light"/>
          <w:color w:val="000000" w:themeColor="text1"/>
          <w:szCs w:val="24"/>
          <w:lang w:eastAsia="en-GB"/>
        </w:rPr>
        <w:t>Midlands</w:t>
      </w:r>
      <w:proofErr w:type="gramEnd"/>
      <w:r w:rsidR="00EF58EE" w:rsidRPr="009B189B">
        <w:rPr>
          <w:rFonts w:ascii="Calibri Light" w:hAnsi="Calibri Light" w:cs="Calibri Light"/>
          <w:color w:val="000000" w:themeColor="text1"/>
          <w:szCs w:val="24"/>
          <w:lang w:eastAsia="en-GB"/>
        </w:rPr>
        <w:t xml:space="preserve"> and Responsible Officer, in person;</w:t>
      </w:r>
    </w:p>
    <w:p w14:paraId="7A29B513" w14:textId="64F0F0C4" w:rsidR="00EF58EE" w:rsidRPr="009B189B" w:rsidRDefault="00CC3362" w:rsidP="00AD0EFA">
      <w:pPr>
        <w:numPr>
          <w:ilvl w:val="0"/>
          <w:numId w:val="16"/>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C</w:t>
      </w:r>
      <w:r w:rsidR="00EF58EE" w:rsidRPr="009B189B">
        <w:rPr>
          <w:rFonts w:ascii="Calibri Light" w:hAnsi="Calibri Light" w:cs="Calibri Light"/>
          <w:color w:val="000000" w:themeColor="text1"/>
          <w:szCs w:val="24"/>
          <w:lang w:eastAsia="en-GB"/>
        </w:rPr>
        <w:t xml:space="preserve">, Clinical Director for Primary Care, </w:t>
      </w:r>
      <w:proofErr w:type="gramStart"/>
      <w:r w:rsidR="00EF58EE" w:rsidRPr="009B189B">
        <w:rPr>
          <w:rFonts w:ascii="Calibri Light" w:hAnsi="Calibri Light" w:cs="Calibri Light"/>
          <w:color w:val="000000" w:themeColor="text1"/>
          <w:szCs w:val="24"/>
          <w:lang w:eastAsia="en-GB"/>
        </w:rPr>
        <w:t>Stoke-on-Trent</w:t>
      </w:r>
      <w:proofErr w:type="gramEnd"/>
      <w:r w:rsidR="00EF58EE" w:rsidRPr="009B189B">
        <w:rPr>
          <w:rFonts w:ascii="Calibri Light" w:hAnsi="Calibri Light" w:cs="Calibri Light"/>
          <w:color w:val="000000" w:themeColor="text1"/>
          <w:szCs w:val="24"/>
          <w:lang w:eastAsia="en-GB"/>
        </w:rPr>
        <w:t xml:space="preserve"> and North Staffordshire Clinical Commissioning Group, in person;</w:t>
      </w:r>
    </w:p>
    <w:p w14:paraId="2D1485CD" w14:textId="77777777" w:rsidR="00EF58EE" w:rsidRPr="009B189B" w:rsidRDefault="00EF58EE" w:rsidP="00AD0EFA">
      <w:pPr>
        <w:numPr>
          <w:ilvl w:val="0"/>
          <w:numId w:val="16"/>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t xml:space="preserve">Dr B, former GP Partner at Meir </w:t>
      </w:r>
      <w:proofErr w:type="gramStart"/>
      <w:r w:rsidRPr="009B189B">
        <w:rPr>
          <w:rFonts w:ascii="Calibri Light" w:hAnsi="Calibri Light" w:cs="Calibri Light"/>
          <w:color w:val="000000" w:themeColor="text1"/>
          <w:szCs w:val="24"/>
          <w:lang w:eastAsia="en-GB"/>
        </w:rPr>
        <w:t>Park</w:t>
      </w:r>
      <w:proofErr w:type="gramEnd"/>
      <w:r w:rsidRPr="009B189B">
        <w:rPr>
          <w:rFonts w:ascii="Calibri Light" w:hAnsi="Calibri Light" w:cs="Calibri Light"/>
          <w:color w:val="000000" w:themeColor="text1"/>
          <w:szCs w:val="24"/>
          <w:lang w:eastAsia="en-GB"/>
        </w:rPr>
        <w:t xml:space="preserve"> and Weston </w:t>
      </w:r>
      <w:proofErr w:type="spellStart"/>
      <w:r w:rsidRPr="009B189B">
        <w:rPr>
          <w:rFonts w:ascii="Calibri Light" w:hAnsi="Calibri Light" w:cs="Calibri Light"/>
          <w:color w:val="000000" w:themeColor="text1"/>
          <w:szCs w:val="24"/>
          <w:lang w:eastAsia="en-GB"/>
        </w:rPr>
        <w:t>Coyney</w:t>
      </w:r>
      <w:proofErr w:type="spellEnd"/>
      <w:r w:rsidRPr="009B189B">
        <w:rPr>
          <w:rFonts w:ascii="Calibri Light" w:hAnsi="Calibri Light" w:cs="Calibri Light"/>
          <w:color w:val="000000" w:themeColor="text1"/>
          <w:szCs w:val="24"/>
          <w:lang w:eastAsia="en-GB"/>
        </w:rPr>
        <w:t xml:space="preserve"> Medical Practice, in person;</w:t>
      </w:r>
    </w:p>
    <w:p w14:paraId="075DD288" w14:textId="117786FE" w:rsidR="00EF58EE" w:rsidRPr="009B189B" w:rsidRDefault="00AC789F" w:rsidP="00AD0EFA">
      <w:pPr>
        <w:numPr>
          <w:ilvl w:val="0"/>
          <w:numId w:val="16"/>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Mr D</w:t>
      </w:r>
      <w:r w:rsidR="00EF58EE" w:rsidRPr="009B189B">
        <w:rPr>
          <w:rFonts w:ascii="Calibri Light" w:hAnsi="Calibri Light" w:cs="Calibri Light"/>
          <w:color w:val="000000" w:themeColor="text1"/>
          <w:szCs w:val="24"/>
          <w:lang w:eastAsia="en-GB"/>
        </w:rPr>
        <w:t xml:space="preserve">, Business Manager at Meir </w:t>
      </w:r>
      <w:proofErr w:type="gramStart"/>
      <w:r w:rsidR="00EF58EE" w:rsidRPr="009B189B">
        <w:rPr>
          <w:rFonts w:ascii="Calibri Light" w:hAnsi="Calibri Light" w:cs="Calibri Light"/>
          <w:color w:val="000000" w:themeColor="text1"/>
          <w:szCs w:val="24"/>
          <w:lang w:eastAsia="en-GB"/>
        </w:rPr>
        <w:t>Park</w:t>
      </w:r>
      <w:proofErr w:type="gramEnd"/>
      <w:r w:rsidR="00EF58EE" w:rsidRPr="009B189B">
        <w:rPr>
          <w:rFonts w:ascii="Calibri Light" w:hAnsi="Calibri Light" w:cs="Calibri Light"/>
          <w:color w:val="000000" w:themeColor="text1"/>
          <w:szCs w:val="24"/>
          <w:lang w:eastAsia="en-GB"/>
        </w:rPr>
        <w:t xml:space="preserve"> and Weston </w:t>
      </w:r>
      <w:proofErr w:type="spellStart"/>
      <w:r w:rsidR="00EF58EE" w:rsidRPr="009B189B">
        <w:rPr>
          <w:rFonts w:ascii="Calibri Light" w:hAnsi="Calibri Light" w:cs="Calibri Light"/>
          <w:color w:val="000000" w:themeColor="text1"/>
          <w:szCs w:val="24"/>
          <w:lang w:eastAsia="en-GB"/>
        </w:rPr>
        <w:t>Coyney</w:t>
      </w:r>
      <w:proofErr w:type="spellEnd"/>
      <w:r w:rsidR="00EF58EE" w:rsidRPr="009B189B">
        <w:rPr>
          <w:rFonts w:ascii="Calibri Light" w:hAnsi="Calibri Light" w:cs="Calibri Light"/>
          <w:color w:val="000000" w:themeColor="text1"/>
          <w:szCs w:val="24"/>
          <w:lang w:eastAsia="en-GB"/>
        </w:rPr>
        <w:t xml:space="preserve"> Medical Practice, in person.</w:t>
      </w:r>
    </w:p>
    <w:bookmarkEnd w:id="9"/>
    <w:p w14:paraId="356262B4" w14:textId="77777777" w:rsidR="00EF58EE" w:rsidRPr="009B189B" w:rsidRDefault="00EF58EE" w:rsidP="00AD0EFA">
      <w:pPr>
        <w:spacing w:line="276" w:lineRule="auto"/>
        <w:rPr>
          <w:rFonts w:ascii="Calibri Light" w:hAnsi="Calibri Light" w:cs="Calibri Light"/>
          <w:color w:val="000000" w:themeColor="text1"/>
          <w:szCs w:val="24"/>
        </w:rPr>
      </w:pPr>
    </w:p>
    <w:p w14:paraId="1A716F2E"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Dr Jaiswal provided his own witness statements, dated 21 April 2023 and 10 July 2023, </w:t>
      </w:r>
      <w:proofErr w:type="gramStart"/>
      <w:r w:rsidRPr="009B189B">
        <w:rPr>
          <w:rFonts w:ascii="Calibri Light" w:hAnsi="Calibri Light" w:cs="Calibri Light"/>
          <w:color w:val="000000" w:themeColor="text1"/>
          <w:szCs w:val="24"/>
          <w:lang w:eastAsia="en-GB"/>
        </w:rPr>
        <w:t>and also</w:t>
      </w:r>
      <w:proofErr w:type="gramEnd"/>
      <w:r w:rsidRPr="009B189B">
        <w:rPr>
          <w:rFonts w:ascii="Calibri Light" w:hAnsi="Calibri Light" w:cs="Calibri Light"/>
          <w:color w:val="000000" w:themeColor="text1"/>
          <w:szCs w:val="24"/>
          <w:lang w:eastAsia="en-GB"/>
        </w:rPr>
        <w:t xml:space="preserve"> gave oral evidence at the hearing.  In addition, the Tribunal received evidence from the following witnesses on Dr Jaiswal’s behalf:</w:t>
      </w:r>
    </w:p>
    <w:p w14:paraId="0CC2FEBF"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2FB3A05B" w14:textId="5E299895" w:rsidR="00EF58EE" w:rsidRPr="00F90D41" w:rsidRDefault="003F152D" w:rsidP="00AD0EFA">
      <w:pPr>
        <w:numPr>
          <w:ilvl w:val="0"/>
          <w:numId w:val="17"/>
        </w:numPr>
        <w:spacing w:line="276" w:lineRule="auto"/>
        <w:rPr>
          <w:rFonts w:ascii="Calibri Light" w:hAnsi="Calibri Light" w:cs="Calibri Light"/>
          <w:color w:val="000000" w:themeColor="text1"/>
          <w:szCs w:val="24"/>
          <w:lang w:eastAsia="en-GB"/>
        </w:rPr>
      </w:pPr>
      <w:r w:rsidRPr="00F90D41">
        <w:rPr>
          <w:rFonts w:ascii="Calibri Light" w:hAnsi="Calibri Light" w:cs="Calibri Light"/>
          <w:color w:val="000000" w:themeColor="text1"/>
          <w:szCs w:val="24"/>
          <w:lang w:eastAsia="en-GB"/>
        </w:rPr>
        <w:t>Mrs F</w:t>
      </w:r>
      <w:r w:rsidR="00EF58EE" w:rsidRPr="00F90D41">
        <w:rPr>
          <w:rFonts w:ascii="Calibri Light" w:hAnsi="Calibri Light" w:cs="Calibri Light"/>
          <w:color w:val="000000" w:themeColor="text1"/>
          <w:szCs w:val="24"/>
          <w:lang w:eastAsia="en-GB"/>
        </w:rPr>
        <w:t xml:space="preserve">, </w:t>
      </w:r>
      <w:r w:rsidR="00F90D41" w:rsidRPr="00F90D41">
        <w:rPr>
          <w:rFonts w:ascii="Calibri Light" w:hAnsi="Calibri Light" w:cs="Calibri Light"/>
          <w:color w:val="000000" w:themeColor="text1"/>
          <w:szCs w:val="24"/>
          <w:lang w:eastAsia="en-GB"/>
        </w:rPr>
        <w:t>XXX</w:t>
      </w:r>
      <w:r w:rsidR="00EF58EE" w:rsidRPr="00F90D41">
        <w:rPr>
          <w:rFonts w:ascii="Calibri Light" w:hAnsi="Calibri Light" w:cs="Calibri Light"/>
          <w:color w:val="000000" w:themeColor="text1"/>
          <w:szCs w:val="24"/>
          <w:lang w:eastAsia="en-GB"/>
        </w:rPr>
        <w:t>, in person;</w:t>
      </w:r>
    </w:p>
    <w:p w14:paraId="191B9B07" w14:textId="589D7DDE" w:rsidR="00EF58EE" w:rsidRPr="00F90D41" w:rsidRDefault="003F152D" w:rsidP="00AD0EFA">
      <w:pPr>
        <w:numPr>
          <w:ilvl w:val="0"/>
          <w:numId w:val="17"/>
        </w:numPr>
        <w:spacing w:line="276" w:lineRule="auto"/>
        <w:rPr>
          <w:rFonts w:ascii="Calibri Light" w:hAnsi="Calibri Light" w:cs="Calibri Light"/>
          <w:color w:val="000000" w:themeColor="text1"/>
          <w:szCs w:val="24"/>
          <w:lang w:eastAsia="en-GB"/>
        </w:rPr>
      </w:pPr>
      <w:r w:rsidRPr="00F90D41">
        <w:rPr>
          <w:rFonts w:ascii="Calibri Light" w:hAnsi="Calibri Light" w:cs="Calibri Light"/>
          <w:color w:val="000000" w:themeColor="text1"/>
          <w:szCs w:val="24"/>
          <w:lang w:eastAsia="en-GB"/>
        </w:rPr>
        <w:t>Mrs H</w:t>
      </w:r>
      <w:r w:rsidR="00EF58EE" w:rsidRPr="00F90D41">
        <w:rPr>
          <w:rFonts w:ascii="Calibri Light" w:hAnsi="Calibri Light" w:cs="Calibri Light"/>
          <w:color w:val="000000" w:themeColor="text1"/>
          <w:szCs w:val="24"/>
          <w:lang w:eastAsia="en-GB"/>
        </w:rPr>
        <w:t xml:space="preserve">, </w:t>
      </w:r>
      <w:r w:rsidR="00F90D41" w:rsidRPr="00F90D41">
        <w:rPr>
          <w:rFonts w:ascii="Calibri Light" w:hAnsi="Calibri Light" w:cs="Calibri Light"/>
          <w:color w:val="000000" w:themeColor="text1"/>
          <w:szCs w:val="24"/>
          <w:lang w:eastAsia="en-GB"/>
        </w:rPr>
        <w:t>XXX</w:t>
      </w:r>
      <w:r w:rsidR="00EF58EE" w:rsidRPr="00F90D41">
        <w:rPr>
          <w:rFonts w:ascii="Calibri Light" w:hAnsi="Calibri Light" w:cs="Calibri Light"/>
          <w:color w:val="000000" w:themeColor="text1"/>
          <w:szCs w:val="24"/>
          <w:lang w:eastAsia="en-GB"/>
        </w:rPr>
        <w:t>, in person.</w:t>
      </w:r>
    </w:p>
    <w:p w14:paraId="53171875" w14:textId="77777777" w:rsidR="00EF58EE" w:rsidRPr="009B189B" w:rsidRDefault="00EF58EE" w:rsidP="00AD0EFA">
      <w:pPr>
        <w:spacing w:before="500" w:after="100" w:line="276" w:lineRule="auto"/>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Expert Witness Evidence</w:t>
      </w:r>
    </w:p>
    <w:p w14:paraId="38123432" w14:textId="46008ABF"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also received evidence from a GMC expert witness, </w:t>
      </w:r>
      <w:r w:rsidR="003F152D" w:rsidRPr="009B189B">
        <w:rPr>
          <w:rFonts w:ascii="Calibri Light" w:hAnsi="Calibri Light" w:cs="Calibri Light"/>
          <w:color w:val="000000" w:themeColor="text1"/>
          <w:szCs w:val="24"/>
          <w:lang w:eastAsia="en-GB"/>
        </w:rPr>
        <w:t>Dr G</w:t>
      </w:r>
      <w:r w:rsidRPr="009B189B">
        <w:rPr>
          <w:rFonts w:ascii="Calibri Light" w:hAnsi="Calibri Light" w:cs="Calibri Light"/>
          <w:color w:val="000000" w:themeColor="text1"/>
          <w:szCs w:val="24"/>
          <w:lang w:eastAsia="en-GB"/>
        </w:rPr>
        <w:t xml:space="preserve">, GP. </w:t>
      </w:r>
      <w:r w:rsidR="003F152D" w:rsidRPr="009B189B">
        <w:rPr>
          <w:rFonts w:ascii="Calibri Light" w:hAnsi="Calibri Light" w:cs="Calibri Light"/>
          <w:color w:val="000000" w:themeColor="text1"/>
          <w:szCs w:val="24"/>
          <w:lang w:eastAsia="en-GB"/>
        </w:rPr>
        <w:t>Dr G</w:t>
      </w:r>
      <w:r w:rsidRPr="009B189B">
        <w:rPr>
          <w:rFonts w:ascii="Calibri Light" w:hAnsi="Calibri Light" w:cs="Calibri Light"/>
          <w:color w:val="000000" w:themeColor="text1"/>
          <w:szCs w:val="24"/>
          <w:lang w:eastAsia="en-GB"/>
        </w:rPr>
        <w:t xml:space="preserve"> provided an expert report dated 1 June 2022 and gave oral evidence at the hearing, via video link. </w:t>
      </w:r>
      <w:r w:rsidR="003F152D" w:rsidRPr="009B189B">
        <w:rPr>
          <w:rFonts w:ascii="Calibri Light" w:hAnsi="Calibri Light" w:cs="Calibri Light"/>
          <w:color w:val="000000" w:themeColor="text1"/>
          <w:szCs w:val="24"/>
          <w:lang w:eastAsia="en-GB"/>
        </w:rPr>
        <w:t>Dr G</w:t>
      </w:r>
      <w:r w:rsidRPr="009B189B">
        <w:rPr>
          <w:rFonts w:ascii="Calibri Light" w:hAnsi="Calibri Light" w:cs="Calibri Light"/>
          <w:color w:val="000000" w:themeColor="text1"/>
          <w:szCs w:val="24"/>
          <w:lang w:eastAsia="en-GB"/>
        </w:rPr>
        <w:t xml:space="preserve"> was asked to comment on the appropriateness of Dr</w:t>
      </w:r>
      <w:r w:rsidR="00BC37C2" w:rsidRPr="009B189B">
        <w:rPr>
          <w:rFonts w:ascii="Calibri Light" w:hAnsi="Calibri Light" w:cs="Calibri Light"/>
          <w:color w:val="000000" w:themeColor="text1"/>
          <w:szCs w:val="24"/>
          <w:lang w:eastAsia="en-GB"/>
        </w:rPr>
        <w:t> </w:t>
      </w:r>
      <w:r w:rsidRPr="009B189B">
        <w:rPr>
          <w:rFonts w:ascii="Calibri Light" w:hAnsi="Calibri Light" w:cs="Calibri Light"/>
          <w:color w:val="000000" w:themeColor="text1"/>
          <w:szCs w:val="24"/>
          <w:lang w:eastAsia="en-GB"/>
        </w:rPr>
        <w:t xml:space="preserve">Jaiswal providing treatment to Patient A and amending Patient A’s medical records.      </w:t>
      </w:r>
    </w:p>
    <w:p w14:paraId="2D692706"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Documentary Evidence</w:t>
      </w:r>
    </w:p>
    <w:p w14:paraId="360AE83F"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had regard to the documentary evidence provided by the parties. This evidence included but was not limited to:</w:t>
      </w:r>
    </w:p>
    <w:p w14:paraId="5B7C9546"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557776D8"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GMC referral, dated 10 March 2021;</w:t>
      </w:r>
    </w:p>
    <w:p w14:paraId="63172332" w14:textId="1B039078"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Email from </w:t>
      </w:r>
      <w:r w:rsidR="00AC789F" w:rsidRPr="009B189B">
        <w:rPr>
          <w:rFonts w:ascii="Calibri Light" w:hAnsi="Calibri Light" w:cs="Calibri Light"/>
          <w:color w:val="000000" w:themeColor="text1"/>
          <w:szCs w:val="24"/>
          <w:lang w:eastAsia="en-GB"/>
        </w:rPr>
        <w:t>Mr D</w:t>
      </w:r>
      <w:r w:rsidRPr="009B189B">
        <w:rPr>
          <w:rFonts w:ascii="Calibri Light" w:hAnsi="Calibri Light" w:cs="Calibri Light"/>
          <w:color w:val="000000" w:themeColor="text1"/>
          <w:szCs w:val="24"/>
          <w:lang w:eastAsia="en-GB"/>
        </w:rPr>
        <w:t xml:space="preserve"> to NHS England and Stoke CCG, dated 23 February 2021;</w:t>
      </w:r>
    </w:p>
    <w:p w14:paraId="09AE1021"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Audit trail of Patient A’s GP records evidencing amendments, various dates;</w:t>
      </w:r>
    </w:p>
    <w:p w14:paraId="75AD8918"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Correspondence between Patient A and Meir Park Surgery, dated 31 December 2019 and 9 January 2020;</w:t>
      </w:r>
    </w:p>
    <w:p w14:paraId="1D714605"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B’s statement to NHS England, undated;</w:t>
      </w:r>
    </w:p>
    <w:p w14:paraId="1D9801AA" w14:textId="49739C69"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Telephone call note between the GMC and </w:t>
      </w:r>
      <w:r w:rsidR="00AC789F" w:rsidRPr="009B189B">
        <w:rPr>
          <w:rFonts w:ascii="Calibri Light" w:hAnsi="Calibri Light" w:cs="Calibri Light"/>
          <w:color w:val="000000" w:themeColor="text1"/>
          <w:szCs w:val="24"/>
          <w:lang w:eastAsia="en-GB"/>
        </w:rPr>
        <w:t>Mr D</w:t>
      </w:r>
      <w:r w:rsidRPr="009B189B">
        <w:rPr>
          <w:rFonts w:ascii="Calibri Light" w:hAnsi="Calibri Light" w:cs="Calibri Light"/>
          <w:color w:val="000000" w:themeColor="text1"/>
          <w:szCs w:val="24"/>
          <w:lang w:eastAsia="en-GB"/>
        </w:rPr>
        <w:t>, dated 16 June 2022;</w:t>
      </w:r>
    </w:p>
    <w:p w14:paraId="6B84940C" w14:textId="1F1C95C5"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Emails relating to conversation between </w:t>
      </w:r>
      <w:r w:rsidR="00AC789F" w:rsidRPr="009B189B">
        <w:rPr>
          <w:rFonts w:ascii="Calibri Light" w:hAnsi="Calibri Light" w:cs="Calibri Light"/>
          <w:color w:val="000000" w:themeColor="text1"/>
          <w:szCs w:val="24"/>
          <w:lang w:eastAsia="en-GB"/>
        </w:rPr>
        <w:t>Mr D</w:t>
      </w:r>
      <w:r w:rsidRPr="009B189B">
        <w:rPr>
          <w:rFonts w:ascii="Calibri Light" w:hAnsi="Calibri Light" w:cs="Calibri Light"/>
          <w:color w:val="000000" w:themeColor="text1"/>
          <w:szCs w:val="24"/>
          <w:lang w:eastAsia="en-GB"/>
        </w:rPr>
        <w:t xml:space="preserve"> and </w:t>
      </w:r>
      <w:r w:rsidR="00AC789F" w:rsidRPr="009B189B">
        <w:rPr>
          <w:rFonts w:ascii="Calibri Light" w:hAnsi="Calibri Light" w:cs="Calibri Light"/>
          <w:color w:val="000000" w:themeColor="text1"/>
          <w:szCs w:val="24"/>
          <w:lang w:eastAsia="en-GB"/>
        </w:rPr>
        <w:t>Dr E</w:t>
      </w:r>
      <w:r w:rsidRPr="009B189B">
        <w:rPr>
          <w:rFonts w:ascii="Calibri Light" w:hAnsi="Calibri Light" w:cs="Calibri Light"/>
          <w:color w:val="000000" w:themeColor="text1"/>
          <w:szCs w:val="24"/>
          <w:lang w:eastAsia="en-GB"/>
        </w:rPr>
        <w:t>, dated 26-27 July 2021;</w:t>
      </w:r>
    </w:p>
    <w:p w14:paraId="58308087"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Patient A’s medical records from Tesco Pharmacy, various dates;</w:t>
      </w:r>
    </w:p>
    <w:p w14:paraId="57BF91BC"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Jaiswal’s comments to the GMC, dated 20 December 2019;</w:t>
      </w:r>
    </w:p>
    <w:p w14:paraId="6B46B934"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Telephone call note between the GMC and Dr B, dated 22 May 2020;</w:t>
      </w:r>
    </w:p>
    <w:p w14:paraId="133BECEA"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Jaiswal’s statement to NHS England, dated 25 April 2021;</w:t>
      </w:r>
    </w:p>
    <w:p w14:paraId="7CFC8B92"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Jaiswal’s Rule 4 comments, dated 5 May 2021;</w:t>
      </w:r>
    </w:p>
    <w:p w14:paraId="7F835393"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Email from the MDU to the GMC, dated 22 June 2021;</w:t>
      </w:r>
    </w:p>
    <w:p w14:paraId="6C2A3233"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GMC Witness Interview Plan for Dr B, dated 22 June 2021;</w:t>
      </w:r>
    </w:p>
    <w:p w14:paraId="29D4BBD9"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t xml:space="preserve">Telephone call notes between the GMC and Dr B, dated 3 August 2022, 22 December </w:t>
      </w:r>
      <w:proofErr w:type="gramStart"/>
      <w:r w:rsidRPr="009B189B">
        <w:rPr>
          <w:rFonts w:ascii="Calibri Light" w:hAnsi="Calibri Light" w:cs="Calibri Light"/>
          <w:color w:val="000000" w:themeColor="text1"/>
          <w:szCs w:val="24"/>
          <w:lang w:eastAsia="en-GB"/>
        </w:rPr>
        <w:t>2022</w:t>
      </w:r>
      <w:proofErr w:type="gramEnd"/>
      <w:r w:rsidRPr="009B189B">
        <w:rPr>
          <w:rFonts w:ascii="Calibri Light" w:hAnsi="Calibri Light" w:cs="Calibri Light"/>
          <w:color w:val="000000" w:themeColor="text1"/>
          <w:szCs w:val="24"/>
          <w:lang w:eastAsia="en-GB"/>
        </w:rPr>
        <w:t xml:space="preserve"> and 25 January 2023;</w:t>
      </w:r>
    </w:p>
    <w:p w14:paraId="61374E45"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B’s reference letter for Patient A, dated 9 April 2019;</w:t>
      </w:r>
    </w:p>
    <w:p w14:paraId="21C29020"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Dr B’s retraction of reference letter for Patient A, dated 6 December 2019;</w:t>
      </w:r>
    </w:p>
    <w:p w14:paraId="401FD40C"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Minutes of CCG meeting, dated 3 November 2020;</w:t>
      </w:r>
    </w:p>
    <w:p w14:paraId="2016A195"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Access log of Patient A’s medical records, dated 27 March 2021;</w:t>
      </w:r>
    </w:p>
    <w:p w14:paraId="1F41A713" w14:textId="2F681134"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Email correspondence between </w:t>
      </w:r>
      <w:r w:rsidR="00AC789F" w:rsidRPr="009B189B">
        <w:rPr>
          <w:rFonts w:ascii="Calibri Light" w:hAnsi="Calibri Light" w:cs="Calibri Light"/>
          <w:color w:val="000000" w:themeColor="text1"/>
          <w:szCs w:val="24"/>
          <w:lang w:eastAsia="en-GB"/>
        </w:rPr>
        <w:t>Mr D</w:t>
      </w:r>
      <w:r w:rsidRPr="009B189B">
        <w:rPr>
          <w:rFonts w:ascii="Calibri Light" w:hAnsi="Calibri Light" w:cs="Calibri Light"/>
          <w:color w:val="000000" w:themeColor="text1"/>
          <w:szCs w:val="24"/>
          <w:lang w:eastAsia="en-GB"/>
        </w:rPr>
        <w:t xml:space="preserve"> and </w:t>
      </w:r>
      <w:r w:rsidR="007C1A94" w:rsidRPr="009B189B">
        <w:rPr>
          <w:rFonts w:ascii="Calibri Light" w:hAnsi="Calibri Light" w:cs="Calibri Light"/>
          <w:color w:val="000000" w:themeColor="text1"/>
          <w:szCs w:val="24"/>
          <w:lang w:eastAsia="en-GB"/>
        </w:rPr>
        <w:t>Ms I</w:t>
      </w:r>
      <w:r w:rsidRPr="009B189B">
        <w:rPr>
          <w:rFonts w:ascii="Calibri Light" w:hAnsi="Calibri Light" w:cs="Calibri Light"/>
          <w:color w:val="000000" w:themeColor="text1"/>
          <w:szCs w:val="24"/>
          <w:lang w:eastAsia="en-GB"/>
        </w:rPr>
        <w:t xml:space="preserve"> (Practice Manager at Weston </w:t>
      </w:r>
      <w:proofErr w:type="spellStart"/>
      <w:r w:rsidRPr="009B189B">
        <w:rPr>
          <w:rFonts w:ascii="Calibri Light" w:hAnsi="Calibri Light" w:cs="Calibri Light"/>
          <w:color w:val="000000" w:themeColor="text1"/>
          <w:szCs w:val="24"/>
          <w:lang w:eastAsia="en-GB"/>
        </w:rPr>
        <w:t>Coyney</w:t>
      </w:r>
      <w:proofErr w:type="spellEnd"/>
      <w:r w:rsidRPr="009B189B">
        <w:rPr>
          <w:rFonts w:ascii="Calibri Light" w:hAnsi="Calibri Light" w:cs="Calibri Light"/>
          <w:color w:val="000000" w:themeColor="text1"/>
          <w:szCs w:val="24"/>
          <w:lang w:eastAsia="en-GB"/>
        </w:rPr>
        <w:t xml:space="preserve"> Medical Practice), dated 12 May 2020;</w:t>
      </w:r>
    </w:p>
    <w:p w14:paraId="34B3447E" w14:textId="47C43B33"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Test message from </w:t>
      </w:r>
      <w:r w:rsidR="00AC789F" w:rsidRPr="009B189B">
        <w:rPr>
          <w:rFonts w:ascii="Calibri Light" w:hAnsi="Calibri Light" w:cs="Calibri Light"/>
          <w:color w:val="000000" w:themeColor="text1"/>
          <w:szCs w:val="24"/>
          <w:lang w:eastAsia="en-GB"/>
        </w:rPr>
        <w:t>Mr D</w:t>
      </w:r>
      <w:r w:rsidRPr="009B189B">
        <w:rPr>
          <w:rFonts w:ascii="Calibri Light" w:hAnsi="Calibri Light" w:cs="Calibri Light"/>
          <w:color w:val="000000" w:themeColor="text1"/>
          <w:szCs w:val="24"/>
          <w:lang w:eastAsia="en-GB"/>
        </w:rPr>
        <w:t xml:space="preserve"> to Dr Jaiswal, dated 8 September 2019;</w:t>
      </w:r>
    </w:p>
    <w:p w14:paraId="5C575F47"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Flight details for Dr Jaiswal, dated 19 August 2019;</w:t>
      </w:r>
    </w:p>
    <w:p w14:paraId="1EEF07E7" w14:textId="11762AD1"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Email from Dr Jaiswal to the GMC and </w:t>
      </w:r>
      <w:r w:rsidR="007C1A94" w:rsidRPr="009B189B">
        <w:rPr>
          <w:rFonts w:ascii="Calibri Light" w:hAnsi="Calibri Light" w:cs="Calibri Light"/>
          <w:color w:val="000000" w:themeColor="text1"/>
          <w:szCs w:val="24"/>
          <w:lang w:eastAsia="en-GB"/>
        </w:rPr>
        <w:t>Dr J</w:t>
      </w:r>
      <w:r w:rsidRPr="009B189B">
        <w:rPr>
          <w:rFonts w:ascii="Calibri Light" w:hAnsi="Calibri Light" w:cs="Calibri Light"/>
          <w:color w:val="000000" w:themeColor="text1"/>
          <w:szCs w:val="24"/>
          <w:lang w:eastAsia="en-GB"/>
        </w:rPr>
        <w:t>, dated 26 February 2020;</w:t>
      </w:r>
    </w:p>
    <w:p w14:paraId="530EEBFA" w14:textId="77777777" w:rsidR="00EF58EE" w:rsidRPr="009B189B" w:rsidRDefault="00EF58EE" w:rsidP="00AD0EFA">
      <w:pPr>
        <w:numPr>
          <w:ilvl w:val="0"/>
          <w:numId w:val="18"/>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Testimonials.</w:t>
      </w:r>
    </w:p>
    <w:p w14:paraId="06C73270"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 xml:space="preserve">The Tribunal’s Approach </w:t>
      </w:r>
    </w:p>
    <w:p w14:paraId="22E69BD3"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reaching its decision on facts, the Tribunal has borne in mind that the burden of proof rests on the GMC and it is for the GMC to prove the Allegation. Dr Jaiswal does not need to prove anything. The standard of proof is that applicable to civil proceedings, namely the balance of probabilities, i.e., whether it is more likely than not that the events occurred.</w:t>
      </w:r>
    </w:p>
    <w:p w14:paraId="03F4BCC8"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5EFAF0F0"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hAnsi="Calibri Light" w:cs="Calibri Light"/>
          <w:i/>
          <w:iCs/>
          <w:color w:val="000000" w:themeColor="text1"/>
          <w:szCs w:val="24"/>
          <w:lang w:eastAsia="en-GB"/>
        </w:rPr>
        <w:t>Byrne v General Medical Council [2021] EWHC 2237 (Admin</w:t>
      </w:r>
      <w:r w:rsidRPr="009B189B">
        <w:rPr>
          <w:rFonts w:ascii="Calibri Light" w:hAnsi="Calibri Light" w:cs="Calibri Light"/>
          <w:color w:val="000000" w:themeColor="text1"/>
          <w:szCs w:val="24"/>
          <w:lang w:eastAsia="en-GB"/>
        </w:rPr>
        <w:t>) which</w:t>
      </w:r>
      <w:r w:rsidRPr="009B189B">
        <w:rPr>
          <w:rFonts w:ascii="Calibri Light" w:hAnsi="Calibri Light" w:cs="Calibri Light"/>
          <w:b/>
          <w:bCs/>
          <w:i/>
          <w:iCs/>
          <w:color w:val="000000" w:themeColor="text1"/>
          <w:szCs w:val="24"/>
          <w:lang w:eastAsia="en-GB"/>
        </w:rPr>
        <w:t xml:space="preserve"> </w:t>
      </w:r>
      <w:r w:rsidRPr="009B189B">
        <w:rPr>
          <w:rFonts w:ascii="Calibri Light" w:hAnsi="Calibri Light" w:cs="Calibri Light"/>
          <w:color w:val="000000" w:themeColor="text1"/>
          <w:szCs w:val="24"/>
          <w:lang w:eastAsia="en-GB"/>
        </w:rPr>
        <w:t>confirmed the principle that there is only one standard of proof in civil and regulatory cases and that is proof that the fact in issue more probably occurred than not.</w:t>
      </w:r>
    </w:p>
    <w:p w14:paraId="5BFA0E70"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p>
    <w:p w14:paraId="2308C411"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reminded itself that it may draw reasonable inferences from the facts, using common sense and from experience. However, it must not </w:t>
      </w:r>
      <w:proofErr w:type="gramStart"/>
      <w:r w:rsidRPr="009B189B">
        <w:rPr>
          <w:rFonts w:ascii="Calibri Light" w:hAnsi="Calibri Light" w:cs="Calibri Light"/>
          <w:color w:val="000000" w:themeColor="text1"/>
          <w:szCs w:val="24"/>
          <w:lang w:eastAsia="en-GB"/>
        </w:rPr>
        <w:t>enter into</w:t>
      </w:r>
      <w:proofErr w:type="gramEnd"/>
      <w:r w:rsidRPr="009B189B">
        <w:rPr>
          <w:rFonts w:ascii="Calibri Light" w:hAnsi="Calibri Light" w:cs="Calibri Light"/>
          <w:color w:val="000000" w:themeColor="text1"/>
          <w:szCs w:val="24"/>
          <w:lang w:eastAsia="en-GB"/>
        </w:rPr>
        <w:t xml:space="preserve"> speculation about matters or consider what evidence might or might not have been available in this case.</w:t>
      </w:r>
    </w:p>
    <w:p w14:paraId="225690CD"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p>
    <w:p w14:paraId="6DFDCD08"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reminded itself that it should have regard to the whole of the evidence and form its own judgement about the witnesses, and which evidence is reliable, and which is not. It is up to the Tribunal to decide what weight it attaches to the evidence. </w:t>
      </w:r>
      <w:r w:rsidRPr="009B189B">
        <w:rPr>
          <w:rFonts w:ascii="Calibri Light" w:eastAsia="Calibri" w:hAnsi="Calibri Light" w:cs="Calibri Light"/>
          <w:color w:val="000000" w:themeColor="text1"/>
          <w:szCs w:val="24"/>
          <w:lang w:val="en" w:eastAsia="en-GB"/>
        </w:rPr>
        <w:t xml:space="preserve">The fact that Dr Jaiswal has denied some of the Allegation cannot be a factor to be held against him when assessing his evidence. The Tribunal’s role is to determine if the denial is supported or undermined by the evidence – </w:t>
      </w:r>
      <w:r w:rsidRPr="009B189B">
        <w:rPr>
          <w:rFonts w:ascii="Calibri Light" w:eastAsia="Calibri" w:hAnsi="Calibri Light" w:cs="Calibri Light"/>
          <w:i/>
          <w:iCs/>
          <w:color w:val="000000" w:themeColor="text1"/>
          <w:szCs w:val="24"/>
          <w:lang w:val="en" w:eastAsia="en-GB"/>
        </w:rPr>
        <w:t>Okpara v GMC [2019] EWHC 2624 (Admin).</w:t>
      </w:r>
    </w:p>
    <w:p w14:paraId="3CAF8D77"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p>
    <w:p w14:paraId="35D2D4E4" w14:textId="77777777" w:rsidR="00EF58EE" w:rsidRPr="009B189B" w:rsidRDefault="00EF58EE" w:rsidP="00AD0EFA">
      <w:pPr>
        <w:spacing w:line="276" w:lineRule="auto"/>
        <w:ind w:right="45"/>
        <w:jc w:val="both"/>
        <w:rPr>
          <w:rFonts w:ascii="Calibri Light" w:eastAsia="Calibri"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eastAsia="Calibri" w:hAnsi="Calibri Light" w:cs="Calibri Light"/>
          <w:i/>
          <w:iCs/>
          <w:color w:val="000000" w:themeColor="text1"/>
          <w:szCs w:val="24"/>
          <w:lang w:eastAsia="en-GB"/>
        </w:rPr>
        <w:t>R (on the application of Dutta) v GMC [2020] EWHC 1974 (Admin).</w:t>
      </w:r>
      <w:r w:rsidRPr="009B189B">
        <w:rPr>
          <w:rFonts w:ascii="Calibri Light" w:eastAsia="Calibri" w:hAnsi="Calibri Light" w:cs="Calibri Light"/>
          <w:b/>
          <w:bCs/>
          <w:i/>
          <w:iCs/>
          <w:color w:val="000000" w:themeColor="text1"/>
          <w:szCs w:val="24"/>
          <w:lang w:eastAsia="en-GB"/>
        </w:rPr>
        <w:t xml:space="preserve"> </w:t>
      </w:r>
      <w:r w:rsidRPr="009B189B">
        <w:rPr>
          <w:rFonts w:ascii="Calibri Light" w:eastAsia="Calibri" w:hAnsi="Calibri Light" w:cs="Calibri Light"/>
          <w:color w:val="000000" w:themeColor="text1"/>
          <w:szCs w:val="24"/>
          <w:lang w:eastAsia="en-GB"/>
        </w:rPr>
        <w:t xml:space="preserve">The Tribunal should make a rounded assessment of a witness's reliability, rather than approaching their reliability in respect of each charge in isolation from the others. The Tribunal should not assess a witness’s credibility exclusively on their demeanour when </w:t>
      </w:r>
      <w:r w:rsidRPr="009B189B">
        <w:rPr>
          <w:rFonts w:ascii="Calibri Light" w:eastAsia="Calibri" w:hAnsi="Calibri Light" w:cs="Calibri Light"/>
          <w:color w:val="000000" w:themeColor="text1"/>
          <w:szCs w:val="24"/>
          <w:lang w:eastAsia="en-GB"/>
        </w:rPr>
        <w:lastRenderedPageBreak/>
        <w:t xml:space="preserve">giving evidence, but their veracity should be tested by reference to objective facts proved independently in their evidence, </w:t>
      </w:r>
      <w:proofErr w:type="gramStart"/>
      <w:r w:rsidRPr="009B189B">
        <w:rPr>
          <w:rFonts w:ascii="Calibri Light" w:eastAsia="Calibri" w:hAnsi="Calibri Light" w:cs="Calibri Light"/>
          <w:color w:val="000000" w:themeColor="text1"/>
          <w:szCs w:val="24"/>
          <w:lang w:eastAsia="en-GB"/>
        </w:rPr>
        <w:t>in particular by</w:t>
      </w:r>
      <w:proofErr w:type="gramEnd"/>
      <w:r w:rsidRPr="009B189B">
        <w:rPr>
          <w:rFonts w:ascii="Calibri Light" w:eastAsia="Calibri" w:hAnsi="Calibri Light" w:cs="Calibri Light"/>
          <w:color w:val="000000" w:themeColor="text1"/>
          <w:szCs w:val="24"/>
          <w:lang w:eastAsia="en-GB"/>
        </w:rPr>
        <w:t xml:space="preserve"> reference to the documents in the case.</w:t>
      </w:r>
    </w:p>
    <w:p w14:paraId="743DED51" w14:textId="77777777" w:rsidR="00EF58EE" w:rsidRPr="009B189B" w:rsidRDefault="00EF58EE" w:rsidP="00AD0EFA">
      <w:pPr>
        <w:spacing w:line="276" w:lineRule="auto"/>
        <w:ind w:right="45"/>
        <w:jc w:val="both"/>
        <w:rPr>
          <w:rFonts w:ascii="Calibri Light" w:eastAsia="Calibri" w:hAnsi="Calibri Light" w:cs="Calibri Light"/>
          <w:color w:val="000000" w:themeColor="text1"/>
          <w:szCs w:val="24"/>
          <w:lang w:eastAsia="en-GB"/>
        </w:rPr>
      </w:pPr>
    </w:p>
    <w:p w14:paraId="06C62900" w14:textId="77777777" w:rsidR="00EF58EE" w:rsidRPr="009B189B" w:rsidRDefault="00EF58EE" w:rsidP="00AD0EFA">
      <w:pPr>
        <w:spacing w:line="276" w:lineRule="auto"/>
        <w:ind w:right="45"/>
        <w:jc w:val="both"/>
        <w:rPr>
          <w:rFonts w:ascii="Calibri Light" w:eastAsia="Calibri" w:hAnsi="Calibri Light" w:cs="Calibri Light"/>
          <w:b/>
          <w:bCs/>
          <w:color w:val="000000" w:themeColor="text1"/>
          <w:szCs w:val="24"/>
          <w:lang w:eastAsia="en-GB"/>
        </w:rPr>
      </w:pPr>
      <w:r w:rsidRPr="009B189B">
        <w:rPr>
          <w:rFonts w:ascii="Calibri Light" w:eastAsia="Calibri" w:hAnsi="Calibri Light" w:cs="Calibri Light"/>
          <w:color w:val="000000" w:themeColor="text1"/>
          <w:szCs w:val="24"/>
          <w:lang w:eastAsia="en-GB"/>
        </w:rPr>
        <w:fldChar w:fldCharType="begin"/>
      </w:r>
      <w:r w:rsidRPr="009B189B">
        <w:rPr>
          <w:rFonts w:ascii="Calibri Light" w:eastAsia="Calibri" w:hAnsi="Calibri Light" w:cs="Calibri Light"/>
          <w:color w:val="000000" w:themeColor="text1"/>
          <w:szCs w:val="24"/>
          <w:lang w:eastAsia="en-GB"/>
        </w:rPr>
        <w:instrText xml:space="preserve"> SEQ paragraph\# "#." \n \* MERGEFORMAT </w:instrText>
      </w:r>
      <w:r w:rsidRPr="009B189B">
        <w:rPr>
          <w:rFonts w:ascii="Calibri Light" w:eastAsia="Calibri" w:hAnsi="Calibri Light" w:cs="Calibri Light"/>
          <w:color w:val="000000" w:themeColor="text1"/>
          <w:szCs w:val="24"/>
          <w:lang w:eastAsia="en-GB"/>
        </w:rPr>
        <w:fldChar w:fldCharType="separate"/>
      </w:r>
      <w:r w:rsidRPr="009B189B">
        <w:rPr>
          <w:rFonts w:ascii="Calibri Light" w:eastAsia="Calibri" w:hAnsi="Calibri Light" w:cs="Calibri Light"/>
          <w:noProof/>
          <w:color w:val="000000" w:themeColor="text1"/>
          <w:szCs w:val="24"/>
          <w:lang w:eastAsia="en-GB"/>
        </w:rPr>
        <w:t>21.</w:t>
      </w:r>
      <w:r w:rsidRPr="009B189B">
        <w:rPr>
          <w:rFonts w:ascii="Calibri Light" w:eastAsia="Calibri" w:hAnsi="Calibri Light" w:cs="Calibri Light"/>
          <w:color w:val="000000" w:themeColor="text1"/>
          <w:szCs w:val="24"/>
          <w:lang w:eastAsia="en-GB"/>
        </w:rPr>
        <w:fldChar w:fldCharType="end"/>
      </w:r>
      <w:r w:rsidRPr="009B189B">
        <w:rPr>
          <w:rFonts w:ascii="Calibri Light" w:eastAsia="Calibri" w:hAnsi="Calibri Light" w:cs="Calibri Light"/>
          <w:color w:val="000000" w:themeColor="text1"/>
          <w:szCs w:val="24"/>
          <w:lang w:eastAsia="en-GB"/>
        </w:rPr>
        <w:tab/>
        <w:t xml:space="preserve">The Tribunal had regard to the case of </w:t>
      </w:r>
      <w:r w:rsidRPr="009B189B">
        <w:rPr>
          <w:rFonts w:ascii="Calibri Light" w:eastAsia="Calibri" w:hAnsi="Calibri Light" w:cs="Calibri Light"/>
          <w:i/>
          <w:iCs/>
          <w:color w:val="000000" w:themeColor="text1"/>
          <w:szCs w:val="24"/>
          <w:lang w:eastAsia="en-GB"/>
        </w:rPr>
        <w:t>Khan v The General Medical Council [2021] EWHC 374 (Admin).</w:t>
      </w:r>
      <w:r w:rsidRPr="009B189B">
        <w:rPr>
          <w:rFonts w:ascii="Calibri Light" w:eastAsia="Calibri" w:hAnsi="Calibri Light" w:cs="Calibri Light"/>
          <w:b/>
          <w:bCs/>
          <w:color w:val="000000" w:themeColor="text1"/>
          <w:szCs w:val="24"/>
          <w:lang w:eastAsia="en-GB"/>
        </w:rPr>
        <w:t xml:space="preserve"> </w:t>
      </w:r>
      <w:r w:rsidRPr="009B189B">
        <w:rPr>
          <w:rFonts w:ascii="Calibri Light" w:eastAsia="Calibri" w:hAnsi="Calibri Light" w:cs="Calibri Light"/>
          <w:color w:val="000000" w:themeColor="text1"/>
          <w:szCs w:val="24"/>
          <w:lang w:eastAsia="en-GB"/>
        </w:rPr>
        <w:t>It is open to Tribunals not to rule out the whole of a witness’s evidence based on credibility; credibility can be divisible</w:t>
      </w:r>
      <w:r w:rsidRPr="009B189B">
        <w:rPr>
          <w:rFonts w:ascii="Calibri Light" w:eastAsia="Calibri" w:hAnsi="Calibri Light" w:cs="Calibri Light"/>
          <w:b/>
          <w:bCs/>
          <w:color w:val="000000" w:themeColor="text1"/>
          <w:szCs w:val="24"/>
          <w:lang w:eastAsia="en-GB"/>
        </w:rPr>
        <w:t>.</w:t>
      </w:r>
    </w:p>
    <w:p w14:paraId="7B1FA01D" w14:textId="77777777" w:rsidR="00EF58EE" w:rsidRPr="009B189B" w:rsidRDefault="00EF58EE" w:rsidP="00AD0EFA">
      <w:pPr>
        <w:spacing w:line="276" w:lineRule="auto"/>
        <w:ind w:right="45"/>
        <w:jc w:val="both"/>
        <w:rPr>
          <w:rFonts w:ascii="Calibri Light" w:eastAsia="Calibri" w:hAnsi="Calibri Light" w:cs="Calibri Light"/>
          <w:b/>
          <w:bCs/>
          <w:color w:val="000000" w:themeColor="text1"/>
          <w:szCs w:val="24"/>
          <w:lang w:eastAsia="en-GB"/>
        </w:rPr>
      </w:pPr>
    </w:p>
    <w:p w14:paraId="074E84CE" w14:textId="37BAB76C" w:rsidR="00EF58EE" w:rsidRPr="009B189B" w:rsidRDefault="00EF58EE" w:rsidP="00AD0EFA">
      <w:pPr>
        <w:spacing w:line="276" w:lineRule="auto"/>
        <w:ind w:right="45"/>
        <w:jc w:val="both"/>
        <w:rPr>
          <w:rFonts w:ascii="Calibri Light" w:eastAsia="Calibri" w:hAnsi="Calibri Light" w:cs="Calibri Light"/>
          <w:color w:val="000000" w:themeColor="text1"/>
          <w:szCs w:val="24"/>
          <w:lang w:eastAsia="en-GB"/>
        </w:rPr>
      </w:pPr>
      <w:r w:rsidRPr="009B189B">
        <w:rPr>
          <w:rFonts w:ascii="Calibri Light" w:eastAsia="Calibri" w:hAnsi="Calibri Light" w:cs="Calibri Light"/>
          <w:color w:val="000000" w:themeColor="text1"/>
          <w:szCs w:val="24"/>
          <w:lang w:eastAsia="en-GB"/>
        </w:rPr>
        <w:fldChar w:fldCharType="begin"/>
      </w:r>
      <w:r w:rsidRPr="009B189B">
        <w:rPr>
          <w:rFonts w:ascii="Calibri Light" w:eastAsia="Calibri" w:hAnsi="Calibri Light" w:cs="Calibri Light"/>
          <w:color w:val="000000" w:themeColor="text1"/>
          <w:szCs w:val="24"/>
          <w:lang w:eastAsia="en-GB"/>
        </w:rPr>
        <w:instrText xml:space="preserve"> SEQ paragraph\# "#." \n \* MERGEFORMAT </w:instrText>
      </w:r>
      <w:r w:rsidRPr="009B189B">
        <w:rPr>
          <w:rFonts w:ascii="Calibri Light" w:eastAsia="Calibri" w:hAnsi="Calibri Light" w:cs="Calibri Light"/>
          <w:color w:val="000000" w:themeColor="text1"/>
          <w:szCs w:val="24"/>
          <w:lang w:eastAsia="en-GB"/>
        </w:rPr>
        <w:fldChar w:fldCharType="separate"/>
      </w:r>
      <w:r w:rsidRPr="009B189B">
        <w:rPr>
          <w:rFonts w:ascii="Calibri Light" w:eastAsia="Calibri" w:hAnsi="Calibri Light" w:cs="Calibri Light"/>
          <w:noProof/>
          <w:color w:val="000000" w:themeColor="text1"/>
          <w:szCs w:val="24"/>
          <w:lang w:eastAsia="en-GB"/>
        </w:rPr>
        <w:t>22.</w:t>
      </w:r>
      <w:r w:rsidRPr="009B189B">
        <w:rPr>
          <w:rFonts w:ascii="Calibri Light" w:eastAsia="Calibri" w:hAnsi="Calibri Light" w:cs="Calibri Light"/>
          <w:color w:val="000000" w:themeColor="text1"/>
          <w:szCs w:val="24"/>
          <w:lang w:eastAsia="en-GB"/>
        </w:rPr>
        <w:fldChar w:fldCharType="end"/>
      </w:r>
      <w:r w:rsidRPr="009B189B">
        <w:rPr>
          <w:rFonts w:ascii="Calibri Light" w:eastAsia="Calibri" w:hAnsi="Calibri Light" w:cs="Calibri Light"/>
          <w:color w:val="000000" w:themeColor="text1"/>
          <w:szCs w:val="24"/>
          <w:lang w:eastAsia="en-GB"/>
        </w:rPr>
        <w:tab/>
        <w:t xml:space="preserve">The Tribunal reminded itself that if, having given the matter careful consideration, it does not accept the evidence of the GMC expert witness, </w:t>
      </w:r>
      <w:r w:rsidR="003F152D" w:rsidRPr="009B189B">
        <w:rPr>
          <w:rFonts w:ascii="Calibri Light" w:eastAsia="Calibri" w:hAnsi="Calibri Light" w:cs="Calibri Light"/>
          <w:color w:val="000000" w:themeColor="text1"/>
          <w:szCs w:val="24"/>
          <w:lang w:eastAsia="en-GB"/>
        </w:rPr>
        <w:t>Dr G</w:t>
      </w:r>
      <w:r w:rsidRPr="009B189B">
        <w:rPr>
          <w:rFonts w:ascii="Calibri Light" w:eastAsia="Calibri" w:hAnsi="Calibri Light" w:cs="Calibri Light"/>
          <w:color w:val="000000" w:themeColor="text1"/>
          <w:szCs w:val="24"/>
          <w:lang w:eastAsia="en-GB"/>
        </w:rPr>
        <w:t xml:space="preserve">, then it does not have to accept it. It is for the Tribunal to decide whose evidence, and whose opinions it accepts, if any. However, if the Tribunal does not accept the expert evidence from </w:t>
      </w:r>
      <w:r w:rsidR="003F152D" w:rsidRPr="009B189B">
        <w:rPr>
          <w:rFonts w:ascii="Calibri Light" w:eastAsia="Calibri" w:hAnsi="Calibri Light" w:cs="Calibri Light"/>
          <w:color w:val="000000" w:themeColor="text1"/>
          <w:szCs w:val="24"/>
          <w:lang w:eastAsia="en-GB"/>
        </w:rPr>
        <w:t>Dr G</w:t>
      </w:r>
      <w:r w:rsidRPr="009B189B">
        <w:rPr>
          <w:rFonts w:ascii="Calibri Light" w:eastAsia="Calibri" w:hAnsi="Calibri Light" w:cs="Calibri Light"/>
          <w:color w:val="000000" w:themeColor="text1"/>
          <w:szCs w:val="24"/>
          <w:lang w:eastAsia="en-GB"/>
        </w:rPr>
        <w:t>, then it will have to give reasons for its decision.</w:t>
      </w:r>
    </w:p>
    <w:p w14:paraId="6A498782" w14:textId="77777777" w:rsidR="00EF58EE" w:rsidRPr="009B189B" w:rsidRDefault="00EF58EE" w:rsidP="00AD0EFA">
      <w:pPr>
        <w:spacing w:line="276" w:lineRule="auto"/>
        <w:ind w:right="45"/>
        <w:jc w:val="both"/>
        <w:rPr>
          <w:rFonts w:ascii="Calibri Light" w:eastAsia="Calibri" w:hAnsi="Calibri Light" w:cs="Calibri Light"/>
          <w:color w:val="000000" w:themeColor="text1"/>
          <w:szCs w:val="24"/>
          <w:lang w:eastAsia="en-GB"/>
        </w:rPr>
      </w:pPr>
    </w:p>
    <w:p w14:paraId="21E07AAB" w14:textId="77777777" w:rsidR="00EF58EE" w:rsidRPr="009B189B" w:rsidRDefault="00EF58EE" w:rsidP="00AD0EFA">
      <w:pPr>
        <w:spacing w:line="276" w:lineRule="auto"/>
        <w:ind w:right="45"/>
        <w:jc w:val="both"/>
        <w:rPr>
          <w:rFonts w:ascii="Calibri Light" w:hAnsi="Calibri Light" w:cs="Calibri Light"/>
          <w:color w:val="000000" w:themeColor="text1"/>
          <w:szCs w:val="24"/>
          <w:shd w:val="clear" w:color="auto" w:fill="FFFFFF"/>
          <w:lang w:eastAsia="en-GB"/>
        </w:rPr>
      </w:pPr>
      <w:r w:rsidRPr="009B189B">
        <w:rPr>
          <w:rFonts w:ascii="Calibri Light" w:eastAsia="Calibri" w:hAnsi="Calibri Light" w:cs="Calibri Light"/>
          <w:color w:val="000000" w:themeColor="text1"/>
          <w:szCs w:val="24"/>
          <w:lang w:eastAsia="en-GB"/>
        </w:rPr>
        <w:fldChar w:fldCharType="begin"/>
      </w:r>
      <w:r w:rsidRPr="009B189B">
        <w:rPr>
          <w:rFonts w:ascii="Calibri Light" w:eastAsia="Calibri" w:hAnsi="Calibri Light" w:cs="Calibri Light"/>
          <w:color w:val="000000" w:themeColor="text1"/>
          <w:szCs w:val="24"/>
          <w:lang w:eastAsia="en-GB"/>
        </w:rPr>
        <w:instrText xml:space="preserve"> SEQ paragraph\# "#." \n \* MERGEFORMAT </w:instrText>
      </w:r>
      <w:r w:rsidRPr="009B189B">
        <w:rPr>
          <w:rFonts w:ascii="Calibri Light" w:eastAsia="Calibri" w:hAnsi="Calibri Light" w:cs="Calibri Light"/>
          <w:color w:val="000000" w:themeColor="text1"/>
          <w:szCs w:val="24"/>
          <w:lang w:eastAsia="en-GB"/>
        </w:rPr>
        <w:fldChar w:fldCharType="separate"/>
      </w:r>
      <w:r w:rsidRPr="009B189B">
        <w:rPr>
          <w:rFonts w:ascii="Calibri Light" w:eastAsia="Calibri" w:hAnsi="Calibri Light" w:cs="Calibri Light"/>
          <w:noProof/>
          <w:color w:val="000000" w:themeColor="text1"/>
          <w:szCs w:val="24"/>
          <w:lang w:eastAsia="en-GB"/>
        </w:rPr>
        <w:t>23.</w:t>
      </w:r>
      <w:r w:rsidRPr="009B189B">
        <w:rPr>
          <w:rFonts w:ascii="Calibri Light" w:eastAsia="Calibri" w:hAnsi="Calibri Light" w:cs="Calibri Light"/>
          <w:color w:val="000000" w:themeColor="text1"/>
          <w:szCs w:val="24"/>
          <w:lang w:eastAsia="en-GB"/>
        </w:rPr>
        <w:fldChar w:fldCharType="end"/>
      </w:r>
      <w:r w:rsidRPr="009B189B">
        <w:rPr>
          <w:rFonts w:ascii="Calibri Light" w:eastAsia="Calibri" w:hAnsi="Calibri Light" w:cs="Calibri Light"/>
          <w:color w:val="000000" w:themeColor="text1"/>
          <w:szCs w:val="24"/>
          <w:lang w:eastAsia="en-GB"/>
        </w:rPr>
        <w:tab/>
        <w:t xml:space="preserve">In relation to the allegation of dishonesty, the Tribunal had regard to the case of </w:t>
      </w:r>
      <w:r w:rsidRPr="009B189B">
        <w:rPr>
          <w:rFonts w:ascii="Calibri Light" w:hAnsi="Calibri Light" w:cs="Calibri Light"/>
          <w:i/>
          <w:iCs/>
          <w:color w:val="000000" w:themeColor="text1"/>
          <w:szCs w:val="24"/>
          <w:shd w:val="clear" w:color="auto" w:fill="FFFFFF"/>
          <w:lang w:eastAsia="en-GB"/>
        </w:rPr>
        <w:t>Ivey v Genting Casinos (UK) Ltd (t/a Crockfords) [2017] UKSC 67</w:t>
      </w:r>
      <w:r w:rsidRPr="009B189B">
        <w:rPr>
          <w:rFonts w:ascii="Calibri Light" w:hAnsi="Calibri Light" w:cs="Calibri Light"/>
          <w:color w:val="000000" w:themeColor="text1"/>
          <w:szCs w:val="24"/>
          <w:shd w:val="clear" w:color="auto" w:fill="FFFFFF"/>
          <w:lang w:eastAsia="en-GB"/>
        </w:rPr>
        <w:t xml:space="preserve"> which sets out a two-limb test as follows:</w:t>
      </w:r>
    </w:p>
    <w:p w14:paraId="3BCEAFF0" w14:textId="77777777" w:rsidR="00EF58EE" w:rsidRPr="009B189B" w:rsidRDefault="00EF58EE" w:rsidP="00AD0EFA">
      <w:pPr>
        <w:spacing w:line="276" w:lineRule="auto"/>
        <w:ind w:right="45"/>
        <w:jc w:val="both"/>
        <w:rPr>
          <w:rFonts w:ascii="Calibri Light" w:hAnsi="Calibri Light" w:cs="Calibri Light"/>
          <w:color w:val="000000" w:themeColor="text1"/>
          <w:szCs w:val="24"/>
          <w:shd w:val="clear" w:color="auto" w:fill="FFFFFF"/>
          <w:lang w:eastAsia="en-GB"/>
        </w:rPr>
      </w:pPr>
    </w:p>
    <w:p w14:paraId="03405E69" w14:textId="77777777" w:rsidR="00EF58EE" w:rsidRPr="009B189B" w:rsidRDefault="00EF58EE" w:rsidP="00AD0EFA">
      <w:pPr>
        <w:spacing w:line="276" w:lineRule="auto"/>
        <w:ind w:left="720" w:right="45"/>
        <w:jc w:val="both"/>
        <w:rPr>
          <w:rFonts w:ascii="Calibri Light" w:hAnsi="Calibri Light" w:cs="Calibri Light"/>
          <w:i/>
          <w:iCs/>
          <w:color w:val="000000" w:themeColor="text1"/>
          <w:szCs w:val="24"/>
          <w:shd w:val="clear" w:color="auto" w:fill="FFFFFF"/>
          <w:lang w:eastAsia="en-GB"/>
        </w:rPr>
      </w:pPr>
      <w:r w:rsidRPr="009B189B">
        <w:rPr>
          <w:rFonts w:ascii="Calibri Light" w:hAnsi="Calibri Light" w:cs="Calibri Light"/>
          <w:i/>
          <w:iCs/>
          <w:color w:val="000000" w:themeColor="text1"/>
          <w:szCs w:val="24"/>
          <w:shd w:val="clear" w:color="auto" w:fill="FFFFFF"/>
          <w:lang w:eastAsia="en-GB"/>
        </w:rPr>
        <w:t>‘74 When dishonesty is in question the fact-finding tribunal must first ascertain (subjectively) the actual state of the individual’s knowledge or belief as to the facts. The reasonableness or otherwise of his belief is a matter of evidence (often in practice determinative) going to whether he held the belief, but it is not an additional requirement that his belief must be reasonable; the question is whether it is genuinely held. When once his actual state of mind as to knowledge or belief as to facts is established, the question whether his conduct was honest or dishonest is to be determined by the fact-finder by applying the (objective) standards of ordinary decent people. There is no requirement that the defendant must appreciate that what he has done is, by those standards, dishonest.’</w:t>
      </w:r>
    </w:p>
    <w:p w14:paraId="57729BEA" w14:textId="77777777" w:rsidR="00EF58EE" w:rsidRPr="009B189B" w:rsidRDefault="00EF58EE" w:rsidP="00AD0EFA">
      <w:pPr>
        <w:spacing w:line="276" w:lineRule="auto"/>
        <w:ind w:right="45"/>
        <w:jc w:val="both"/>
        <w:rPr>
          <w:rFonts w:ascii="Calibri Light" w:hAnsi="Calibri Light" w:cs="Calibri Light"/>
          <w:color w:val="000000" w:themeColor="text1"/>
          <w:szCs w:val="24"/>
          <w:shd w:val="clear" w:color="auto" w:fill="FFFFFF"/>
          <w:lang w:eastAsia="en-GB"/>
        </w:rPr>
      </w:pPr>
    </w:p>
    <w:p w14:paraId="62D43B92"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shd w:val="clear" w:color="auto" w:fill="FFFFFF"/>
          <w:lang w:eastAsia="en-GB"/>
        </w:rPr>
        <w:fldChar w:fldCharType="begin"/>
      </w:r>
      <w:r w:rsidRPr="009B189B">
        <w:rPr>
          <w:rFonts w:ascii="Calibri Light" w:hAnsi="Calibri Light" w:cs="Calibri Light"/>
          <w:color w:val="000000" w:themeColor="text1"/>
          <w:szCs w:val="24"/>
          <w:shd w:val="clear" w:color="auto" w:fill="FFFFFF"/>
          <w:lang w:eastAsia="en-GB"/>
        </w:rPr>
        <w:instrText xml:space="preserve"> SEQ paragraph\# "#." \n \* MERGEFORMAT </w:instrText>
      </w:r>
      <w:r w:rsidRPr="009B189B">
        <w:rPr>
          <w:rFonts w:ascii="Calibri Light" w:hAnsi="Calibri Light" w:cs="Calibri Light"/>
          <w:color w:val="000000" w:themeColor="text1"/>
          <w:szCs w:val="24"/>
          <w:shd w:val="clear" w:color="auto" w:fill="FFFFFF"/>
          <w:lang w:eastAsia="en-GB"/>
        </w:rPr>
        <w:fldChar w:fldCharType="separate"/>
      </w:r>
      <w:r w:rsidRPr="009B189B">
        <w:rPr>
          <w:rFonts w:ascii="Calibri Light" w:hAnsi="Calibri Light" w:cs="Calibri Light"/>
          <w:noProof/>
          <w:color w:val="000000" w:themeColor="text1"/>
          <w:szCs w:val="24"/>
          <w:shd w:val="clear" w:color="auto" w:fill="FFFFFF"/>
          <w:lang w:eastAsia="en-GB"/>
        </w:rPr>
        <w:t>24.</w:t>
      </w:r>
      <w:r w:rsidRPr="009B189B">
        <w:rPr>
          <w:rFonts w:ascii="Calibri Light" w:hAnsi="Calibri Light" w:cs="Calibri Light"/>
          <w:color w:val="000000" w:themeColor="text1"/>
          <w:szCs w:val="24"/>
          <w:shd w:val="clear" w:color="auto" w:fill="FFFFFF"/>
          <w:lang w:eastAsia="en-GB"/>
        </w:rPr>
        <w:fldChar w:fldCharType="end"/>
      </w:r>
      <w:r w:rsidRPr="009B189B">
        <w:rPr>
          <w:rFonts w:ascii="Calibri Light" w:hAnsi="Calibri Light" w:cs="Calibri Light"/>
          <w:color w:val="000000" w:themeColor="text1"/>
          <w:szCs w:val="24"/>
          <w:shd w:val="clear" w:color="auto" w:fill="FFFFFF"/>
          <w:lang w:eastAsia="en-GB"/>
        </w:rPr>
        <w:tab/>
      </w:r>
      <w:r w:rsidRPr="009B189B">
        <w:rPr>
          <w:rFonts w:ascii="Calibri Light" w:hAnsi="Calibri Light" w:cs="Calibri Light"/>
          <w:color w:val="000000" w:themeColor="text1"/>
          <w:szCs w:val="24"/>
          <w:lang w:eastAsia="en-GB"/>
        </w:rPr>
        <w:t xml:space="preserve">The Tribunal reminded itself that Dr Jaiswal is of good character. His good character is relevant in two ways. Firstly, he has given evidence and his good character is a positive feature which the Tribunal should </w:t>
      </w:r>
      <w:proofErr w:type="gramStart"/>
      <w:r w:rsidRPr="009B189B">
        <w:rPr>
          <w:rFonts w:ascii="Calibri Light" w:hAnsi="Calibri Light" w:cs="Calibri Light"/>
          <w:color w:val="000000" w:themeColor="text1"/>
          <w:szCs w:val="24"/>
          <w:lang w:eastAsia="en-GB"/>
        </w:rPr>
        <w:t>take into account</w:t>
      </w:r>
      <w:proofErr w:type="gramEnd"/>
      <w:r w:rsidRPr="009B189B">
        <w:rPr>
          <w:rFonts w:ascii="Calibri Light" w:hAnsi="Calibri Light" w:cs="Calibri Light"/>
          <w:color w:val="000000" w:themeColor="text1"/>
          <w:szCs w:val="24"/>
          <w:lang w:eastAsia="en-GB"/>
        </w:rPr>
        <w:t xml:space="preserve"> when considering whether it accepts his evidence. Secondly, the Tribunal should consider whether his good character makes it less likely that he acted as is now alleged against him.</w:t>
      </w:r>
    </w:p>
    <w:p w14:paraId="02FE3F89"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p>
    <w:p w14:paraId="6ED82908" w14:textId="27C971E9"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noted that character references had been provided at this stage in Dr</w:t>
      </w:r>
      <w:r w:rsidR="00BC37C2" w:rsidRPr="009B189B">
        <w:rPr>
          <w:rFonts w:ascii="Calibri Light" w:hAnsi="Calibri Light" w:cs="Calibri Light"/>
          <w:color w:val="000000" w:themeColor="text1"/>
          <w:szCs w:val="24"/>
          <w:lang w:eastAsia="en-GB"/>
        </w:rPr>
        <w:t> </w:t>
      </w:r>
      <w:r w:rsidRPr="009B189B">
        <w:rPr>
          <w:rFonts w:ascii="Calibri Light" w:hAnsi="Calibri Light" w:cs="Calibri Light"/>
          <w:color w:val="000000" w:themeColor="text1"/>
          <w:szCs w:val="24"/>
          <w:lang w:eastAsia="en-GB"/>
        </w:rPr>
        <w:t xml:space="preserve">Jaiswal’s evidence. The Tribunal had regard to the cases of </w:t>
      </w:r>
      <w:r w:rsidRPr="009B189B">
        <w:rPr>
          <w:rFonts w:ascii="Calibri Light" w:hAnsi="Calibri Light" w:cs="Calibri Light"/>
          <w:i/>
          <w:iCs/>
          <w:color w:val="000000" w:themeColor="text1"/>
          <w:szCs w:val="24"/>
          <w:lang w:eastAsia="en-GB"/>
        </w:rPr>
        <w:t>Donkin v The Law Society [2007] EWHC 414 (Admin)</w:t>
      </w:r>
      <w:r w:rsidRPr="009B189B">
        <w:rPr>
          <w:rFonts w:ascii="Calibri Light" w:hAnsi="Calibri Light" w:cs="Calibri Light"/>
          <w:color w:val="000000" w:themeColor="text1"/>
          <w:szCs w:val="24"/>
          <w:lang w:eastAsia="en-GB"/>
        </w:rPr>
        <w:t xml:space="preserve"> and </w:t>
      </w:r>
      <w:proofErr w:type="spellStart"/>
      <w:r w:rsidRPr="009B189B">
        <w:rPr>
          <w:rFonts w:ascii="Calibri Light" w:hAnsi="Calibri Light" w:cs="Calibri Light"/>
          <w:i/>
          <w:iCs/>
          <w:color w:val="000000" w:themeColor="text1"/>
          <w:szCs w:val="24"/>
          <w:lang w:eastAsia="en-GB"/>
        </w:rPr>
        <w:t>Wisson</w:t>
      </w:r>
      <w:proofErr w:type="spellEnd"/>
      <w:r w:rsidRPr="009B189B">
        <w:rPr>
          <w:rFonts w:ascii="Calibri Light" w:hAnsi="Calibri Light" w:cs="Calibri Light"/>
          <w:i/>
          <w:iCs/>
          <w:color w:val="000000" w:themeColor="text1"/>
          <w:szCs w:val="24"/>
          <w:lang w:eastAsia="en-GB"/>
        </w:rPr>
        <w:t xml:space="preserve"> v Health Professions Council [2013] EWHC 1036 (Admin) </w:t>
      </w:r>
      <w:r w:rsidRPr="009B189B">
        <w:rPr>
          <w:rFonts w:ascii="Calibri Light" w:hAnsi="Calibri Light" w:cs="Calibri Light"/>
          <w:color w:val="000000" w:themeColor="text1"/>
          <w:szCs w:val="24"/>
          <w:lang w:eastAsia="en-GB"/>
        </w:rPr>
        <w:t xml:space="preserve">which confirmed that ‘good character’ evidence can be distinct from mitigation in certain cases and </w:t>
      </w:r>
      <w:r w:rsidRPr="009B189B">
        <w:rPr>
          <w:rFonts w:ascii="Calibri Light" w:hAnsi="Calibri Light" w:cs="Calibri Light"/>
          <w:color w:val="000000" w:themeColor="text1"/>
          <w:szCs w:val="24"/>
          <w:lang w:eastAsia="en-GB"/>
        </w:rPr>
        <w:lastRenderedPageBreak/>
        <w:t>can be considered by a Tribunal at stages prior to sanction if the credibility of the Doctor is in issue.</w:t>
      </w:r>
    </w:p>
    <w:p w14:paraId="75AB15EF"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p>
    <w:p w14:paraId="3F7576AC" w14:textId="77777777" w:rsidR="00EF58EE" w:rsidRPr="009B189B" w:rsidRDefault="00EF58EE" w:rsidP="00AD0EFA">
      <w:pPr>
        <w:spacing w:line="276" w:lineRule="auto"/>
        <w:ind w:right="45"/>
        <w:jc w:val="both"/>
        <w:rPr>
          <w:rFonts w:ascii="Calibri Light" w:hAnsi="Calibri Light" w:cs="Calibri Light"/>
          <w:color w:val="000000" w:themeColor="text1"/>
          <w:szCs w:val="24"/>
          <w:lang w:eastAsia="en-GB"/>
        </w:rPr>
      </w:pPr>
      <w:r w:rsidRPr="009B189B">
        <w:rPr>
          <w:rFonts w:ascii="Calibri Light" w:hAnsi="Calibri Light" w:cs="Calibri Light"/>
          <w:b/>
          <w:color w:val="000000" w:themeColor="text1"/>
          <w:szCs w:val="24"/>
          <w:lang w:eastAsia="en-GB"/>
        </w:rPr>
        <w:t xml:space="preserve">The Tribunal’s Analysis of the Evidence and Findings     </w:t>
      </w:r>
    </w:p>
    <w:p w14:paraId="18568046"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has considered each outstanding paragraph of the Allegation separately and has evaluated the evidence </w:t>
      </w:r>
      <w:proofErr w:type="gramStart"/>
      <w:r w:rsidRPr="009B189B">
        <w:rPr>
          <w:rFonts w:ascii="Calibri Light" w:hAnsi="Calibri Light" w:cs="Calibri Light"/>
          <w:color w:val="000000" w:themeColor="text1"/>
          <w:szCs w:val="24"/>
          <w:lang w:eastAsia="en-GB"/>
        </w:rPr>
        <w:t>in order to</w:t>
      </w:r>
      <w:proofErr w:type="gramEnd"/>
      <w:r w:rsidRPr="009B189B">
        <w:rPr>
          <w:rFonts w:ascii="Calibri Light" w:hAnsi="Calibri Light" w:cs="Calibri Light"/>
          <w:color w:val="000000" w:themeColor="text1"/>
          <w:szCs w:val="24"/>
          <w:lang w:eastAsia="en-GB"/>
        </w:rPr>
        <w:t xml:space="preserve"> make its findings on the facts. In approaching the analysis of the evidence, the Tribunal considered that it was helpful to establish a clear chronology of the dates and significant events in the background to this case as follows:</w:t>
      </w:r>
    </w:p>
    <w:p w14:paraId="4983C476"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5F14C433" w14:textId="77777777"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 xml:space="preserve">2017 – Weston </w:t>
      </w:r>
      <w:proofErr w:type="spellStart"/>
      <w:r w:rsidRPr="00F90D41">
        <w:rPr>
          <w:rFonts w:ascii="Calibri Light" w:hAnsi="Calibri Light" w:cs="Calibri Light"/>
          <w:color w:val="000000" w:themeColor="text1"/>
          <w:szCs w:val="24"/>
        </w:rPr>
        <w:t>Coyney</w:t>
      </w:r>
      <w:proofErr w:type="spellEnd"/>
      <w:r w:rsidRPr="00F90D41">
        <w:rPr>
          <w:rFonts w:ascii="Calibri Light" w:hAnsi="Calibri Light" w:cs="Calibri Light"/>
          <w:color w:val="000000" w:themeColor="text1"/>
          <w:szCs w:val="24"/>
        </w:rPr>
        <w:t xml:space="preserve"> and Meir Park Practices merged (see paragraph 4);</w:t>
      </w:r>
    </w:p>
    <w:p w14:paraId="3AB7B07E" w14:textId="4F89AF1D" w:rsidR="00EF58EE" w:rsidRPr="00F90D41" w:rsidRDefault="00F90D41"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XXX</w:t>
      </w:r>
      <w:r w:rsidR="00EF58EE" w:rsidRPr="00F90D41">
        <w:rPr>
          <w:rFonts w:ascii="Calibri Light" w:hAnsi="Calibri Light" w:cs="Calibri Light"/>
          <w:color w:val="000000" w:themeColor="text1"/>
          <w:szCs w:val="24"/>
        </w:rPr>
        <w:t>;</w:t>
      </w:r>
    </w:p>
    <w:p w14:paraId="33FAB50E" w14:textId="1686F6A9" w:rsidR="00EF58EE" w:rsidRPr="00F90D41" w:rsidRDefault="00F90D41"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XXX</w:t>
      </w:r>
      <w:r w:rsidR="00EF58EE" w:rsidRPr="00F90D41">
        <w:rPr>
          <w:rFonts w:ascii="Calibri Light" w:hAnsi="Calibri Light" w:cs="Calibri Light"/>
          <w:color w:val="000000" w:themeColor="text1"/>
          <w:szCs w:val="24"/>
        </w:rPr>
        <w:t>;</w:t>
      </w:r>
    </w:p>
    <w:p w14:paraId="3400A76A" w14:textId="7BA09D20"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 xml:space="preserve">30 January 2019 – Patient A was registered by </w:t>
      </w:r>
      <w:r w:rsidR="007C1A94" w:rsidRPr="00F90D41">
        <w:rPr>
          <w:rFonts w:ascii="Calibri Light" w:hAnsi="Calibri Light" w:cs="Calibri Light"/>
          <w:color w:val="000000" w:themeColor="text1"/>
          <w:szCs w:val="24"/>
        </w:rPr>
        <w:t>Ms I</w:t>
      </w:r>
      <w:r w:rsidRPr="00F90D41">
        <w:rPr>
          <w:rFonts w:ascii="Calibri Light" w:hAnsi="Calibri Light" w:cs="Calibri Light"/>
          <w:color w:val="000000" w:themeColor="text1"/>
          <w:szCs w:val="24"/>
        </w:rPr>
        <w:t xml:space="preserve">, Practice Manager at Weston </w:t>
      </w:r>
      <w:proofErr w:type="spellStart"/>
      <w:r w:rsidRPr="00F90D41">
        <w:rPr>
          <w:rFonts w:ascii="Calibri Light" w:hAnsi="Calibri Light" w:cs="Calibri Light"/>
          <w:color w:val="000000" w:themeColor="text1"/>
          <w:szCs w:val="24"/>
        </w:rPr>
        <w:t>Coyney</w:t>
      </w:r>
      <w:proofErr w:type="spellEnd"/>
      <w:r w:rsidRPr="00F90D41">
        <w:rPr>
          <w:rFonts w:ascii="Calibri Light" w:hAnsi="Calibri Light" w:cs="Calibri Light"/>
          <w:color w:val="000000" w:themeColor="text1"/>
          <w:szCs w:val="24"/>
        </w:rPr>
        <w:t>, with Dr B as her named accountable General Practitioner at Meir Park Surgery;</w:t>
      </w:r>
    </w:p>
    <w:p w14:paraId="1823525F" w14:textId="77777777"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9 April 2019 – Dr B provides a reference for Patient A;</w:t>
      </w:r>
    </w:p>
    <w:p w14:paraId="1E1BB738" w14:textId="73BC97DD" w:rsidR="00EF58EE" w:rsidRPr="00F90D41" w:rsidRDefault="00F90D41"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XXX</w:t>
      </w:r>
    </w:p>
    <w:p w14:paraId="2850955E" w14:textId="2838776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 xml:space="preserve">22 September 2019 – </w:t>
      </w:r>
      <w:r w:rsidR="00F90D41" w:rsidRPr="00F90D41">
        <w:rPr>
          <w:rFonts w:ascii="Calibri Light" w:hAnsi="Calibri Light" w:cs="Calibri Light"/>
          <w:color w:val="000000" w:themeColor="text1"/>
          <w:szCs w:val="24"/>
        </w:rPr>
        <w:t>XXX</w:t>
      </w:r>
      <w:r w:rsidRPr="00F90D41">
        <w:rPr>
          <w:rFonts w:ascii="Calibri Light" w:hAnsi="Calibri Light" w:cs="Calibri Light"/>
          <w:color w:val="000000" w:themeColor="text1"/>
          <w:szCs w:val="24"/>
        </w:rPr>
        <w:t>. Also, date upon which amendments were made to Patient A’s medical records by Dr Jaiswal</w:t>
      </w:r>
      <w:r w:rsidRPr="009B189B">
        <w:rPr>
          <w:rFonts w:ascii="Calibri Light" w:hAnsi="Calibri Light" w:cs="Calibri Light"/>
          <w:color w:val="000000" w:themeColor="text1"/>
          <w:szCs w:val="24"/>
        </w:rPr>
        <w:t>;</w:t>
      </w:r>
    </w:p>
    <w:p w14:paraId="367F0F91"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19 October 2019 – Patient A emailed the GMC regarding her treatment by Dr Jaiswal;</w:t>
      </w:r>
    </w:p>
    <w:p w14:paraId="4384EE0A"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6 Dec 2019 – Dr B retracts reference for Patient A;</w:t>
      </w:r>
    </w:p>
    <w:p w14:paraId="5DACD098"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10 December 2019 – Dr Jaiswal notified of the GMC Investigation;</w:t>
      </w:r>
    </w:p>
    <w:p w14:paraId="49CB44B0"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16 December 2019 – Dr Jaiswal and Dr B had a discussion regarding  treatment of Patient A;</w:t>
      </w:r>
    </w:p>
    <w:p w14:paraId="1616FC3E" w14:textId="4E9F1C16"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20 December 2019 – Dr Jaiswal responded to the GMC investigation in respect of Patient A in which he said Patient A </w:t>
      </w:r>
      <w:proofErr w:type="gramStart"/>
      <w:r w:rsidRPr="009B189B">
        <w:rPr>
          <w:rFonts w:ascii="Calibri Light" w:hAnsi="Calibri Light" w:cs="Calibri Light"/>
          <w:color w:val="000000" w:themeColor="text1"/>
          <w:szCs w:val="24"/>
        </w:rPr>
        <w:t xml:space="preserve">knew and chose Dr B as </w:t>
      </w:r>
      <w:r w:rsidR="007F6D7B">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GP and at all times</w:t>
      </w:r>
      <w:proofErr w:type="gramEnd"/>
      <w:r w:rsidRPr="009B189B">
        <w:rPr>
          <w:rFonts w:ascii="Calibri Light" w:hAnsi="Calibri Light" w:cs="Calibri Light"/>
          <w:color w:val="000000" w:themeColor="text1"/>
          <w:szCs w:val="24"/>
        </w:rPr>
        <w:t xml:space="preserve"> he had obtained authorisation from Dr B to print out prescriptions for Patient A;</w:t>
      </w:r>
    </w:p>
    <w:p w14:paraId="0AD78402" w14:textId="1F7CD05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31 December 2019 – Patient A made a subject access request for </w:t>
      </w:r>
      <w:r w:rsidR="007F6D7B">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medical records and other information from Meir Park Surgery;</w:t>
      </w:r>
    </w:p>
    <w:p w14:paraId="08EFFE06" w14:textId="280604D0"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In and around the end of 2019 – Dr B had a discussion with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 about a draft statement he was asked to sign by Dr Jaiswal;</w:t>
      </w:r>
    </w:p>
    <w:p w14:paraId="79F0CF9E" w14:textId="474508A0"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Early Jan 2020 – </w:t>
      </w:r>
      <w:r w:rsidR="003F152D" w:rsidRPr="009B189B">
        <w:rPr>
          <w:rFonts w:ascii="Calibri Light" w:hAnsi="Calibri Light" w:cs="Calibri Light"/>
          <w:color w:val="000000" w:themeColor="text1"/>
          <w:szCs w:val="24"/>
        </w:rPr>
        <w:t>Mrs H</w:t>
      </w:r>
      <w:r w:rsidRPr="009B189B">
        <w:rPr>
          <w:rFonts w:ascii="Calibri Light" w:hAnsi="Calibri Light" w:cs="Calibri Light"/>
          <w:color w:val="000000" w:themeColor="text1"/>
          <w:szCs w:val="24"/>
        </w:rPr>
        <w:t xml:space="preserve"> and </w:t>
      </w:r>
      <w:r w:rsidR="003F152D" w:rsidRPr="009B189B">
        <w:rPr>
          <w:rFonts w:ascii="Calibri Light" w:hAnsi="Calibri Light" w:cs="Calibri Light"/>
          <w:color w:val="000000" w:themeColor="text1"/>
          <w:szCs w:val="24"/>
        </w:rPr>
        <w:t>Mrs F</w:t>
      </w:r>
      <w:r w:rsidRPr="009B189B">
        <w:rPr>
          <w:rFonts w:ascii="Calibri Light" w:hAnsi="Calibri Light" w:cs="Calibri Light"/>
          <w:color w:val="000000" w:themeColor="text1"/>
          <w:szCs w:val="24"/>
        </w:rPr>
        <w:t xml:space="preserve"> visited Dr B’s wife and spoke to Dr B;</w:t>
      </w:r>
    </w:p>
    <w:p w14:paraId="2659DD61" w14:textId="5A1E11C4"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26 Feb 2020 – Email from Dr Jaiswal to the GMC and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w:t>
      </w:r>
    </w:p>
    <w:p w14:paraId="608EAB2D"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In or around early May 2020 – Email referred to by Dr Jaiswal as a ‘whistleblowing email’ was sent by him to the Clinical Commissioning Group (‘CCG’);</w:t>
      </w:r>
    </w:p>
    <w:p w14:paraId="5C49CE7D"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June 2020 – CQC Report published rating the practice as ‘inadequate’. Practice went into special measures;</w:t>
      </w:r>
    </w:p>
    <w:p w14:paraId="168375E4"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7 July 2020 – Breach notices issued to the practice by the CCG;</w:t>
      </w:r>
    </w:p>
    <w:p w14:paraId="4C4E758F" w14:textId="0E8EA41E" w:rsidR="00EF58EE" w:rsidRPr="00F90D41" w:rsidRDefault="00F90D41"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lastRenderedPageBreak/>
        <w:t>XXX</w:t>
      </w:r>
      <w:r w:rsidR="00EF58EE" w:rsidRPr="00F90D41">
        <w:rPr>
          <w:rFonts w:ascii="Calibri Light" w:hAnsi="Calibri Light" w:cs="Calibri Light"/>
          <w:color w:val="000000" w:themeColor="text1"/>
          <w:szCs w:val="24"/>
        </w:rPr>
        <w:t>;</w:t>
      </w:r>
    </w:p>
    <w:p w14:paraId="7900BE98" w14:textId="77777777"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31 Dec 2020 – Dr B retired;</w:t>
      </w:r>
    </w:p>
    <w:p w14:paraId="2C9CD0A5" w14:textId="77777777"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15 Jan 2021 – GMC Investigation of Patient A complaint concluded;</w:t>
      </w:r>
    </w:p>
    <w:p w14:paraId="16FD147F" w14:textId="3971E5DD" w:rsidR="00EF58EE" w:rsidRPr="00F90D41" w:rsidRDefault="00EF58EE" w:rsidP="00AD0EFA">
      <w:pPr>
        <w:numPr>
          <w:ilvl w:val="0"/>
          <w:numId w:val="20"/>
        </w:numPr>
        <w:spacing w:line="276" w:lineRule="auto"/>
        <w:contextualSpacing/>
        <w:rPr>
          <w:rFonts w:ascii="Calibri Light" w:hAnsi="Calibri Light" w:cs="Calibri Light"/>
          <w:color w:val="000000" w:themeColor="text1"/>
          <w:szCs w:val="24"/>
        </w:rPr>
      </w:pPr>
      <w:r w:rsidRPr="00F90D41">
        <w:rPr>
          <w:rFonts w:ascii="Calibri Light" w:hAnsi="Calibri Light" w:cs="Calibri Light"/>
          <w:color w:val="000000" w:themeColor="text1"/>
          <w:szCs w:val="24"/>
        </w:rPr>
        <w:t xml:space="preserve">23 Feb 2021 – </w:t>
      </w:r>
      <w:r w:rsidR="00AC789F" w:rsidRPr="00F90D41">
        <w:rPr>
          <w:rFonts w:ascii="Calibri Light" w:hAnsi="Calibri Light" w:cs="Calibri Light"/>
          <w:color w:val="000000" w:themeColor="text1"/>
          <w:szCs w:val="24"/>
        </w:rPr>
        <w:t>Mr D</w:t>
      </w:r>
      <w:r w:rsidRPr="00F90D41">
        <w:rPr>
          <w:rFonts w:ascii="Calibri Light" w:hAnsi="Calibri Light" w:cs="Calibri Light"/>
          <w:color w:val="000000" w:themeColor="text1"/>
          <w:szCs w:val="24"/>
        </w:rPr>
        <w:t xml:space="preserve"> (Business Manager at the Practice) emailed CCG and NHS England stating: </w:t>
      </w:r>
    </w:p>
    <w:p w14:paraId="06081BB7" w14:textId="77777777" w:rsidR="00EF58EE" w:rsidRPr="009B189B" w:rsidRDefault="00EF58EE" w:rsidP="00AD0EFA">
      <w:pPr>
        <w:spacing w:line="276" w:lineRule="auto"/>
        <w:ind w:left="720"/>
        <w:contextualSpacing/>
        <w:rPr>
          <w:rFonts w:ascii="Calibri Light" w:hAnsi="Calibri Light" w:cs="Calibri Light"/>
          <w:color w:val="000000" w:themeColor="text1"/>
          <w:szCs w:val="24"/>
        </w:rPr>
      </w:pPr>
    </w:p>
    <w:p w14:paraId="001BEB37" w14:textId="52F79F2A" w:rsidR="00EF58EE" w:rsidRPr="009B189B" w:rsidRDefault="00EF58EE" w:rsidP="00AD0EFA">
      <w:pPr>
        <w:spacing w:line="276" w:lineRule="auto"/>
        <w:ind w:left="1440"/>
        <w:contextualSpacing/>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t>‘</w:t>
      </w:r>
      <w:r w:rsidRPr="009B189B">
        <w:rPr>
          <w:rFonts w:ascii="Calibri Light" w:hAnsi="Calibri Light" w:cs="Calibri Light"/>
          <w:i/>
          <w:iCs/>
          <w:color w:val="000000" w:themeColor="text1"/>
          <w:szCs w:val="24"/>
        </w:rPr>
        <w:t xml:space="preserve">I have been asked by </w:t>
      </w:r>
      <w:r w:rsidR="00C04196" w:rsidRPr="009B189B">
        <w:rPr>
          <w:rFonts w:ascii="Calibri Light" w:hAnsi="Calibri Light" w:cs="Calibri Light"/>
          <w:i/>
          <w:iCs/>
          <w:color w:val="000000" w:themeColor="text1"/>
          <w:szCs w:val="24"/>
        </w:rPr>
        <w:t>[Ms K]</w:t>
      </w:r>
      <w:r w:rsidRPr="009B189B">
        <w:rPr>
          <w:rFonts w:ascii="Calibri Light" w:hAnsi="Calibri Light" w:cs="Calibri Light"/>
          <w:i/>
          <w:iCs/>
          <w:color w:val="000000" w:themeColor="text1"/>
          <w:szCs w:val="24"/>
        </w:rPr>
        <w:t xml:space="preserve"> to send you this email regarding information received that has led me to investigate a serious concern raised. Please see attached two audits that show editing of medical records of a patient that was registered with the practice and with which there was a GMC investigation also relating to the same patient. I have spoken with [Dr B] who has informed me that at no stage was he involved with the treatment of this patient and he has never had any discussion with Dr Jaiswal regarding </w:t>
      </w:r>
      <w:r w:rsidR="007F6D7B">
        <w:rPr>
          <w:rFonts w:ascii="Calibri Light" w:hAnsi="Calibri Light" w:cs="Calibri Light"/>
          <w:i/>
          <w:iCs/>
          <w:color w:val="000000" w:themeColor="text1"/>
          <w:szCs w:val="24"/>
        </w:rPr>
        <w:t>[Patient A]</w:t>
      </w:r>
      <w:r w:rsidRPr="009B189B">
        <w:rPr>
          <w:rFonts w:ascii="Calibri Light" w:hAnsi="Calibri Light" w:cs="Calibri Light"/>
          <w:i/>
          <w:iCs/>
          <w:color w:val="000000" w:themeColor="text1"/>
          <w:szCs w:val="24"/>
        </w:rPr>
        <w:t>, however the drug record edits, authorising User changes, consultation edits and text edits suggest otherwise. These were all done by Dr Jaiswal on Sunday 22</w:t>
      </w:r>
      <w:r w:rsidRPr="009B189B">
        <w:rPr>
          <w:rFonts w:ascii="Calibri Light" w:hAnsi="Calibri Light" w:cs="Calibri Light"/>
          <w:i/>
          <w:iCs/>
          <w:color w:val="000000" w:themeColor="text1"/>
          <w:szCs w:val="24"/>
          <w:vertAlign w:val="superscript"/>
        </w:rPr>
        <w:t>nd</w:t>
      </w:r>
      <w:r w:rsidRPr="009B189B">
        <w:rPr>
          <w:rFonts w:ascii="Calibri Light" w:hAnsi="Calibri Light" w:cs="Calibri Light"/>
          <w:i/>
          <w:iCs/>
          <w:color w:val="000000" w:themeColor="text1"/>
          <w:szCs w:val="24"/>
        </w:rPr>
        <w:t xml:space="preserve"> September 2019. I have raised my concerns with the CCG and they have duly asked me to forward this information to yourself as they feel that this falls within the remit of professional standards.’</w:t>
      </w:r>
    </w:p>
    <w:p w14:paraId="4A1B4524" w14:textId="77777777" w:rsidR="00EF58EE" w:rsidRPr="009B189B" w:rsidRDefault="00EF58EE" w:rsidP="00AD0EFA">
      <w:pPr>
        <w:spacing w:line="276" w:lineRule="auto"/>
        <w:ind w:left="720"/>
        <w:contextualSpacing/>
        <w:rPr>
          <w:rFonts w:ascii="Calibri Light" w:hAnsi="Calibri Light" w:cs="Calibri Light"/>
          <w:color w:val="000000" w:themeColor="text1"/>
          <w:szCs w:val="24"/>
        </w:rPr>
      </w:pPr>
    </w:p>
    <w:p w14:paraId="13385DB5" w14:textId="26D8F535" w:rsidR="00EF58EE" w:rsidRPr="009B189B" w:rsidRDefault="00EF58EE" w:rsidP="00AD0EFA">
      <w:pPr>
        <w:spacing w:line="276" w:lineRule="auto"/>
        <w:ind w:left="720"/>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w:t>
      </w:r>
      <w:r w:rsidR="00C04196" w:rsidRPr="009B189B">
        <w:rPr>
          <w:rFonts w:ascii="Calibri Light" w:hAnsi="Calibri Light" w:cs="Calibri Light"/>
          <w:color w:val="000000" w:themeColor="text1"/>
          <w:szCs w:val="24"/>
        </w:rPr>
        <w:t>Ms K</w:t>
      </w:r>
      <w:r w:rsidRPr="009B189B">
        <w:rPr>
          <w:rFonts w:ascii="Calibri Light" w:hAnsi="Calibri Light" w:cs="Calibri Light"/>
          <w:color w:val="000000" w:themeColor="text1"/>
          <w:szCs w:val="24"/>
        </w:rPr>
        <w:t xml:space="preserve"> – Primary Care Manager at the CCG);</w:t>
      </w:r>
    </w:p>
    <w:p w14:paraId="746FB2A1" w14:textId="77777777" w:rsidR="00EF58EE" w:rsidRPr="009B189B" w:rsidRDefault="00EF58EE" w:rsidP="00AD0EFA">
      <w:pPr>
        <w:spacing w:line="276" w:lineRule="auto"/>
        <w:ind w:left="720"/>
        <w:contextualSpacing/>
        <w:rPr>
          <w:rFonts w:ascii="Calibri Light" w:hAnsi="Calibri Light" w:cs="Calibri Light"/>
          <w:color w:val="000000" w:themeColor="text1"/>
          <w:szCs w:val="24"/>
        </w:rPr>
      </w:pPr>
    </w:p>
    <w:p w14:paraId="7C24CE6F" w14:textId="7533E33F"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10 March 2021 –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(Clinical Director at the CCG) referred Dr Jaiswal to the GMC;</w:t>
      </w:r>
    </w:p>
    <w:p w14:paraId="2B107395" w14:textId="77777777" w:rsidR="00EF58EE" w:rsidRPr="009B189B" w:rsidRDefault="00EF58EE" w:rsidP="00AD0EFA">
      <w:pPr>
        <w:numPr>
          <w:ilvl w:val="0"/>
          <w:numId w:val="20"/>
        </w:numPr>
        <w:spacing w:line="276" w:lineRule="auto"/>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25 April 21 – Dr Jaiswal provided a statement to NHS England in which he denied any wrongdoing and stated that he had no intention of misleading the GMC;</w:t>
      </w:r>
    </w:p>
    <w:p w14:paraId="312EED54" w14:textId="63A548F5" w:rsidR="00EF58EE" w:rsidRPr="009B189B" w:rsidRDefault="00EF58EE" w:rsidP="00AD0EFA">
      <w:pPr>
        <w:numPr>
          <w:ilvl w:val="0"/>
          <w:numId w:val="20"/>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 xml:space="preserve">1 June 2022 – </w:t>
      </w:r>
      <w:r w:rsidR="003F152D" w:rsidRPr="009B189B">
        <w:rPr>
          <w:rFonts w:ascii="Calibri Light" w:hAnsi="Calibri Light" w:cs="Calibri Light"/>
          <w:color w:val="000000" w:themeColor="text1"/>
          <w:szCs w:val="24"/>
          <w:lang w:eastAsia="en-GB"/>
        </w:rPr>
        <w:t>Dr G</w:t>
      </w:r>
      <w:r w:rsidRPr="009B189B">
        <w:rPr>
          <w:rFonts w:ascii="Calibri Light" w:hAnsi="Calibri Light" w:cs="Calibri Light"/>
          <w:color w:val="000000" w:themeColor="text1"/>
          <w:szCs w:val="24"/>
          <w:lang w:eastAsia="en-GB"/>
        </w:rPr>
        <w:t>’</w:t>
      </w:r>
      <w:r w:rsidR="00F90D41">
        <w:rPr>
          <w:rFonts w:ascii="Calibri Light" w:hAnsi="Calibri Light" w:cs="Calibri Light"/>
          <w:color w:val="000000" w:themeColor="text1"/>
          <w:szCs w:val="24"/>
          <w:lang w:eastAsia="en-GB"/>
        </w:rPr>
        <w:t>s</w:t>
      </w:r>
      <w:r w:rsidRPr="009B189B">
        <w:rPr>
          <w:rFonts w:ascii="Calibri Light" w:hAnsi="Calibri Light" w:cs="Calibri Light"/>
          <w:color w:val="000000" w:themeColor="text1"/>
          <w:szCs w:val="24"/>
          <w:lang w:eastAsia="en-GB"/>
        </w:rPr>
        <w:t xml:space="preserve"> GMC Expert report produced.</w:t>
      </w:r>
    </w:p>
    <w:p w14:paraId="70536CF4"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4B87CABF"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r>
      <w:r w:rsidRPr="009B189B">
        <w:rPr>
          <w:rFonts w:ascii="Calibri Light" w:hAnsi="Calibri Light" w:cs="Calibri Light"/>
          <w:color w:val="000000" w:themeColor="text1"/>
          <w:szCs w:val="24"/>
          <w:lang w:val="en-US"/>
        </w:rPr>
        <w:t>The Tribunal was of the view that the starting point for reviewing the evidence in this case was consideration of the events of 22 September 2019. On that date Dr Jaiswal amended the medical records as set out in Schedules 3 and 4.</w:t>
      </w:r>
    </w:p>
    <w:p w14:paraId="3379CFD6"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63272566"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28.</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The significant and material variation, consistent across </w:t>
      </w:r>
      <w:proofErr w:type="gramStart"/>
      <w:r w:rsidRPr="009B189B">
        <w:rPr>
          <w:rFonts w:ascii="Calibri Light" w:hAnsi="Calibri Light" w:cs="Calibri Light"/>
          <w:color w:val="000000" w:themeColor="text1"/>
          <w:szCs w:val="24"/>
          <w:lang w:val="en-US"/>
        </w:rPr>
        <w:t>all of</w:t>
      </w:r>
      <w:proofErr w:type="gramEnd"/>
      <w:r w:rsidRPr="009B189B">
        <w:rPr>
          <w:rFonts w:ascii="Calibri Light" w:hAnsi="Calibri Light" w:cs="Calibri Light"/>
          <w:color w:val="000000" w:themeColor="text1"/>
          <w:szCs w:val="24"/>
          <w:lang w:val="en-US"/>
        </w:rPr>
        <w:t xml:space="preserve"> the amendments to the consultations, was the inclusion of wording indicating the involvement of Dr B. The Tribunal observed that, prior to the amendments, Dr B did not appear anywhere in the medical records save for at the top of the front page where he was detailed as the ‘Usual GP’. Further, there was no evidence within the medical records, prior to the amendments, of Dr B having ever offered care and treatment to Patient A.</w:t>
      </w:r>
    </w:p>
    <w:p w14:paraId="6FD2A008"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7E5234E9" w14:textId="495517AC"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lastRenderedPageBreak/>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29.</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At the time of Patient A’s registration on 30 January 2019, </w:t>
      </w:r>
      <w:proofErr w:type="spellStart"/>
      <w:r w:rsidR="00C04196" w:rsidRPr="009B189B">
        <w:rPr>
          <w:rFonts w:ascii="Calibri Light" w:hAnsi="Calibri Light" w:cs="Calibri Light"/>
          <w:color w:val="000000" w:themeColor="text1"/>
          <w:szCs w:val="24"/>
          <w:lang w:val="en-US"/>
        </w:rPr>
        <w:t>Ms</w:t>
      </w:r>
      <w:proofErr w:type="spellEnd"/>
      <w:r w:rsidR="00C04196" w:rsidRPr="009B189B">
        <w:rPr>
          <w:rFonts w:ascii="Calibri Light" w:hAnsi="Calibri Light" w:cs="Calibri Light"/>
          <w:color w:val="000000" w:themeColor="text1"/>
          <w:szCs w:val="24"/>
          <w:lang w:val="en-US"/>
        </w:rPr>
        <w:t xml:space="preserve"> I</w:t>
      </w:r>
      <w:r w:rsidRPr="009B189B">
        <w:rPr>
          <w:rFonts w:ascii="Calibri Light" w:hAnsi="Calibri Light" w:cs="Calibri Light"/>
          <w:color w:val="000000" w:themeColor="text1"/>
          <w:szCs w:val="24"/>
          <w:lang w:val="en-US"/>
        </w:rPr>
        <w:t xml:space="preserve">, Practice Manager at Weston </w:t>
      </w:r>
      <w:proofErr w:type="spellStart"/>
      <w:r w:rsidRPr="009B189B">
        <w:rPr>
          <w:rFonts w:ascii="Calibri Light" w:hAnsi="Calibri Light" w:cs="Calibri Light"/>
          <w:color w:val="000000" w:themeColor="text1"/>
          <w:szCs w:val="24"/>
          <w:lang w:val="en-US"/>
        </w:rPr>
        <w:t>Coyney</w:t>
      </w:r>
      <w:proofErr w:type="spellEnd"/>
      <w:r w:rsidRPr="009B189B">
        <w:rPr>
          <w:rFonts w:ascii="Calibri Light" w:hAnsi="Calibri Light" w:cs="Calibri Light"/>
          <w:color w:val="000000" w:themeColor="text1"/>
          <w:szCs w:val="24"/>
          <w:lang w:val="en-US"/>
        </w:rPr>
        <w:t xml:space="preserve">, had allocated Patient A to Meir Park and that resulted in Dr B being recorded as </w:t>
      </w:r>
      <w:r w:rsidR="007F6D7B">
        <w:rPr>
          <w:rFonts w:ascii="Calibri Light" w:hAnsi="Calibri Light" w:cs="Calibri Light"/>
          <w:color w:val="000000" w:themeColor="text1"/>
          <w:szCs w:val="24"/>
          <w:lang w:val="en-US"/>
        </w:rPr>
        <w:t>[Patient A’s]</w:t>
      </w:r>
      <w:r w:rsidRPr="009B189B">
        <w:rPr>
          <w:rFonts w:ascii="Calibri Light" w:hAnsi="Calibri Light" w:cs="Calibri Light"/>
          <w:color w:val="000000" w:themeColor="text1"/>
          <w:szCs w:val="24"/>
          <w:lang w:val="en-US"/>
        </w:rPr>
        <w:t xml:space="preserve"> usual GP.</w:t>
      </w:r>
    </w:p>
    <w:p w14:paraId="32C4BEF7"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40DEC7FF" w14:textId="63948568"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30.</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In his oral evidence Dr B stated that he always introduced himself to patients who joined the practice; this was a means of introducing himself and meeting the patient, but he was clear that he never saw Patient A when </w:t>
      </w:r>
      <w:r w:rsidR="007F6D7B">
        <w:rPr>
          <w:rFonts w:ascii="Calibri Light" w:hAnsi="Calibri Light" w:cs="Calibri Light"/>
          <w:color w:val="000000" w:themeColor="text1"/>
          <w:szCs w:val="24"/>
          <w:lang w:val="en-US"/>
        </w:rPr>
        <w:t>[Patient A]</w:t>
      </w:r>
      <w:r w:rsidRPr="009B189B">
        <w:rPr>
          <w:rFonts w:ascii="Calibri Light" w:hAnsi="Calibri Light" w:cs="Calibri Light"/>
          <w:color w:val="000000" w:themeColor="text1"/>
          <w:szCs w:val="24"/>
          <w:lang w:val="en-US"/>
        </w:rPr>
        <w:t xml:space="preserve"> joined his list at Meir Park.</w:t>
      </w:r>
    </w:p>
    <w:p w14:paraId="3DAB594E"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t xml:space="preserve"> </w:t>
      </w:r>
    </w:p>
    <w:p w14:paraId="718DCCBD"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31.</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At the time of making the initial relevant entries to the notes Dr Jaiswal made no reference to Dr B’s involvement. This was not one single omission, but multiple omissions relating to four consultations during a period of over four months. Under cross examination Dr Jaiswal stated that on each occasion he simply forgot and was not thinking of corroboration. The Tribunal considered it improbable that Dr Jaiswal on multiple occasions (four clinical notes and other changes to the </w:t>
      </w:r>
      <w:proofErr w:type="spellStart"/>
      <w:r w:rsidRPr="009B189B">
        <w:rPr>
          <w:rFonts w:ascii="Calibri Light" w:hAnsi="Calibri Light" w:cs="Calibri Light"/>
          <w:color w:val="000000" w:themeColor="text1"/>
          <w:szCs w:val="24"/>
          <w:lang w:val="en-US"/>
        </w:rPr>
        <w:t>authorising</w:t>
      </w:r>
      <w:proofErr w:type="spellEnd"/>
      <w:r w:rsidRPr="009B189B">
        <w:rPr>
          <w:rFonts w:ascii="Calibri Light" w:hAnsi="Calibri Light" w:cs="Calibri Light"/>
          <w:color w:val="000000" w:themeColor="text1"/>
          <w:szCs w:val="24"/>
          <w:lang w:val="en-US"/>
        </w:rPr>
        <w:t xml:space="preserve"> user) forgot sequentially to record the involvement of Dr B.</w:t>
      </w:r>
    </w:p>
    <w:p w14:paraId="67F472D5"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27E63F1B" w14:textId="2FD9E194" w:rsidR="00EF58EE" w:rsidRPr="00F90D41"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32.</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At the outset of the </w:t>
      </w:r>
      <w:r w:rsidRPr="00F90D41">
        <w:rPr>
          <w:rFonts w:ascii="Calibri Light" w:hAnsi="Calibri Light" w:cs="Calibri Light"/>
          <w:color w:val="000000" w:themeColor="text1"/>
          <w:szCs w:val="24"/>
          <w:lang w:val="en-US"/>
        </w:rPr>
        <w:t xml:space="preserve">hearing Dr Jaiswal admitted to providing medical treatment to Patient A which was inappropriate on the basis that </w:t>
      </w:r>
      <w:r w:rsidR="00F90D41" w:rsidRPr="00F90D41">
        <w:rPr>
          <w:rFonts w:ascii="Calibri Light" w:hAnsi="Calibri Light" w:cs="Calibri Light"/>
          <w:color w:val="000000" w:themeColor="text1"/>
          <w:szCs w:val="24"/>
          <w:lang w:val="en-US"/>
        </w:rPr>
        <w:t>XXX</w:t>
      </w:r>
      <w:r w:rsidRPr="00F90D41">
        <w:rPr>
          <w:rFonts w:ascii="Calibri Light" w:hAnsi="Calibri Light" w:cs="Calibri Light"/>
          <w:color w:val="000000" w:themeColor="text1"/>
          <w:szCs w:val="24"/>
          <w:lang w:val="en-US"/>
        </w:rPr>
        <w:t xml:space="preserve">. The Tribunal noted that this was in contravention of </w:t>
      </w:r>
      <w:r w:rsidRPr="00F90D41">
        <w:rPr>
          <w:rFonts w:ascii="Calibri Light" w:hAnsi="Calibri Light" w:cs="Calibri Light"/>
          <w:i/>
          <w:iCs/>
          <w:color w:val="000000" w:themeColor="text1"/>
          <w:szCs w:val="24"/>
          <w:lang w:val="en-US"/>
        </w:rPr>
        <w:t>Good medical practice</w:t>
      </w:r>
      <w:r w:rsidRPr="00F90D41">
        <w:rPr>
          <w:rFonts w:ascii="Calibri Light" w:hAnsi="Calibri Light" w:cs="Calibri Light"/>
          <w:color w:val="000000" w:themeColor="text1"/>
          <w:szCs w:val="24"/>
          <w:lang w:val="en-US"/>
        </w:rPr>
        <w:t xml:space="preserve"> which states:</w:t>
      </w:r>
    </w:p>
    <w:p w14:paraId="470FAD99" w14:textId="77777777" w:rsidR="00EF58EE" w:rsidRPr="00F90D41" w:rsidRDefault="00EF58EE" w:rsidP="00AD0EFA">
      <w:pPr>
        <w:spacing w:line="276" w:lineRule="auto"/>
        <w:rPr>
          <w:rFonts w:ascii="Calibri Light" w:hAnsi="Calibri Light" w:cs="Calibri Light"/>
          <w:color w:val="000000" w:themeColor="text1"/>
          <w:szCs w:val="24"/>
          <w:lang w:val="en-US"/>
        </w:rPr>
      </w:pPr>
    </w:p>
    <w:p w14:paraId="3F83A8AA"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F90D41">
        <w:rPr>
          <w:rFonts w:ascii="Calibri Light" w:hAnsi="Calibri Light" w:cs="Calibri Light"/>
          <w:i/>
          <w:iCs/>
          <w:color w:val="000000" w:themeColor="text1"/>
          <w:szCs w:val="24"/>
          <w:lang w:val="en-US"/>
        </w:rPr>
        <w:t xml:space="preserve">‘16(g). In providing clinical care you must </w:t>
      </w:r>
      <w:r w:rsidRPr="00F90D41">
        <w:rPr>
          <w:rFonts w:ascii="Calibri Light" w:hAnsi="Calibri Light" w:cs="Calibri Light"/>
          <w:i/>
          <w:iCs/>
          <w:color w:val="000000" w:themeColor="text1"/>
          <w:szCs w:val="24"/>
        </w:rPr>
        <w:t>wherever possible, avoid providing medical care to yourself or anyone with whom you have a close personal relationship.’</w:t>
      </w:r>
    </w:p>
    <w:p w14:paraId="38EA52AE" w14:textId="77777777" w:rsidR="00EF58EE" w:rsidRPr="009B189B" w:rsidRDefault="00EF58EE" w:rsidP="00AD0EFA">
      <w:pPr>
        <w:spacing w:line="276" w:lineRule="auto"/>
        <w:rPr>
          <w:rFonts w:ascii="Calibri Light" w:hAnsi="Calibri Light" w:cs="Calibri Light"/>
          <w:i/>
          <w:iCs/>
          <w:color w:val="000000" w:themeColor="text1"/>
          <w:szCs w:val="24"/>
        </w:rPr>
      </w:pPr>
    </w:p>
    <w:p w14:paraId="1072BDA6"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t xml:space="preserve">Further, Dr Jaiswal admitted to retrospectively amending the notes of the consultations on the dates set out above, and that he failed to make clear within the medical records that the amendments that he had made had been made retrospectively.  The Tribunal noted that </w:t>
      </w:r>
      <w:r w:rsidRPr="009B189B">
        <w:rPr>
          <w:rFonts w:ascii="Calibri Light" w:hAnsi="Calibri Light" w:cs="Calibri Light"/>
          <w:i/>
          <w:iCs/>
          <w:color w:val="000000" w:themeColor="text1"/>
          <w:szCs w:val="24"/>
          <w:lang w:val="en-US"/>
        </w:rPr>
        <w:t>Good medical practice</w:t>
      </w:r>
      <w:r w:rsidRPr="009B189B">
        <w:rPr>
          <w:rFonts w:ascii="Calibri Light" w:hAnsi="Calibri Light" w:cs="Calibri Light"/>
          <w:color w:val="000000" w:themeColor="text1"/>
          <w:szCs w:val="24"/>
          <w:lang w:val="en-US"/>
        </w:rPr>
        <w:t xml:space="preserve"> states:</w:t>
      </w:r>
    </w:p>
    <w:p w14:paraId="1CE23404"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2CF24576"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lang w:val="en-US"/>
        </w:rPr>
        <w:t xml:space="preserve">’19. </w:t>
      </w:r>
      <w:r w:rsidRPr="009B189B">
        <w:rPr>
          <w:rFonts w:ascii="Calibri Light" w:hAnsi="Calibri Light" w:cs="Calibri Light"/>
          <w:i/>
          <w:iCs/>
          <w:color w:val="000000" w:themeColor="text1"/>
          <w:szCs w:val="24"/>
        </w:rPr>
        <w:t>Documents you make (including clinical records) to formally record your work must be clear, accurate and legible. You should make records at the same time as the events you are recording or as soon as possible afterwards.’</w:t>
      </w:r>
    </w:p>
    <w:p w14:paraId="655F88B2" w14:textId="77777777" w:rsidR="00EF58EE" w:rsidRPr="009B189B" w:rsidRDefault="00EF58EE" w:rsidP="00AD0EFA">
      <w:pPr>
        <w:spacing w:line="276" w:lineRule="auto"/>
        <w:rPr>
          <w:rFonts w:ascii="Calibri Light" w:hAnsi="Calibri Light" w:cs="Calibri Light"/>
          <w:i/>
          <w:iCs/>
          <w:color w:val="000000" w:themeColor="text1"/>
          <w:szCs w:val="24"/>
        </w:rPr>
      </w:pPr>
    </w:p>
    <w:p w14:paraId="1D0C03C9" w14:textId="760588B6"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The significance of these amendments to Patient A’s medical record was that they created the impression that Dr B had authorised the prescriptions for Patient A and had discussed </w:t>
      </w:r>
      <w:r w:rsidR="00650622">
        <w:rPr>
          <w:rFonts w:ascii="Calibri Light" w:hAnsi="Calibri Light" w:cs="Calibri Light"/>
          <w:color w:val="000000" w:themeColor="text1"/>
          <w:szCs w:val="24"/>
        </w:rPr>
        <w:t xml:space="preserve">[Patient A’s] </w:t>
      </w:r>
      <w:r w:rsidRPr="009B189B">
        <w:rPr>
          <w:rFonts w:ascii="Calibri Light" w:hAnsi="Calibri Light" w:cs="Calibri Light"/>
          <w:color w:val="000000" w:themeColor="text1"/>
          <w:szCs w:val="24"/>
        </w:rPr>
        <w:t>care and treatment with Dr Jaiswal.</w:t>
      </w:r>
    </w:p>
    <w:p w14:paraId="70F9F7CE"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40A4861C" w14:textId="488A830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33.</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The GMC case was that Dr Jaiswal had prescribed to Patient A without oversight from Dr B and that Dr Jaiswal made the amendments to the medical records to conceal that he had not, in fact, liaised with Dr B about Patient A’s care and treatment and was therefore </w:t>
      </w:r>
      <w:r w:rsidRPr="009B189B">
        <w:rPr>
          <w:rFonts w:ascii="Calibri Light" w:hAnsi="Calibri Light" w:cs="Calibri Light"/>
          <w:color w:val="000000" w:themeColor="text1"/>
          <w:szCs w:val="24"/>
          <w:lang w:val="en-US"/>
        </w:rPr>
        <w:lastRenderedPageBreak/>
        <w:t>dishonest</w:t>
      </w:r>
      <w:r w:rsidRPr="00F90D41">
        <w:rPr>
          <w:rFonts w:ascii="Calibri Light" w:hAnsi="Calibri Light" w:cs="Calibri Light"/>
          <w:color w:val="000000" w:themeColor="text1"/>
          <w:szCs w:val="24"/>
          <w:lang w:val="en-US"/>
        </w:rPr>
        <w:t xml:space="preserve">. The GMC referred to Dr Jaiswal’s oral evidence that he knew or anticipated that there would be some </w:t>
      </w:r>
      <w:r w:rsidR="00F90D41" w:rsidRPr="00F90D41">
        <w:rPr>
          <w:rFonts w:ascii="Calibri Light" w:hAnsi="Calibri Light" w:cs="Calibri Light"/>
          <w:color w:val="000000" w:themeColor="text1"/>
          <w:szCs w:val="24"/>
          <w:lang w:val="en-US"/>
        </w:rPr>
        <w:t xml:space="preserve">XXX </w:t>
      </w:r>
      <w:r w:rsidRPr="00F90D41">
        <w:rPr>
          <w:rFonts w:ascii="Calibri Light" w:hAnsi="Calibri Light" w:cs="Calibri Light"/>
          <w:color w:val="000000" w:themeColor="text1"/>
          <w:szCs w:val="24"/>
          <w:lang w:val="en-US"/>
        </w:rPr>
        <w:t>against him by Patient A.</w:t>
      </w:r>
    </w:p>
    <w:p w14:paraId="02B9A5C9" w14:textId="77777777" w:rsidR="00EF58EE" w:rsidRPr="009B189B" w:rsidRDefault="00EF58EE" w:rsidP="00AD0EFA">
      <w:pPr>
        <w:spacing w:line="276" w:lineRule="auto"/>
        <w:rPr>
          <w:rFonts w:ascii="Calibri Light" w:hAnsi="Calibri Light" w:cs="Calibri Light"/>
          <w:color w:val="000000" w:themeColor="text1"/>
          <w:szCs w:val="24"/>
          <w:lang w:val="en-US"/>
        </w:rPr>
      </w:pPr>
      <w:r w:rsidRPr="009B189B">
        <w:rPr>
          <w:rFonts w:ascii="Calibri Light" w:hAnsi="Calibri Light" w:cs="Calibri Light"/>
          <w:color w:val="000000" w:themeColor="text1"/>
          <w:szCs w:val="24"/>
          <w:lang w:val="en-US"/>
        </w:rPr>
        <w:t xml:space="preserve"> </w:t>
      </w:r>
    </w:p>
    <w:p w14:paraId="2719B9AE" w14:textId="701D9C99" w:rsidR="00EF58EE" w:rsidRPr="00212602" w:rsidRDefault="00EF58EE" w:rsidP="00AD0EFA">
      <w:pPr>
        <w:spacing w:line="276" w:lineRule="auto"/>
        <w:rPr>
          <w:rFonts w:ascii="Calibri Light" w:hAnsi="Calibri Light" w:cs="Calibri Light"/>
          <w:color w:val="000000" w:themeColor="text1"/>
          <w:szCs w:val="24"/>
          <w:lang w:val="en-US"/>
        </w:rPr>
      </w:pPr>
      <w:r w:rsidRPr="00212602">
        <w:rPr>
          <w:rFonts w:ascii="Calibri Light" w:hAnsi="Calibri Light" w:cs="Calibri Light"/>
          <w:color w:val="000000" w:themeColor="text1"/>
          <w:szCs w:val="24"/>
          <w:lang w:val="en-US"/>
        </w:rPr>
        <w:fldChar w:fldCharType="begin"/>
      </w:r>
      <w:r w:rsidRPr="00212602">
        <w:rPr>
          <w:rFonts w:ascii="Calibri Light" w:hAnsi="Calibri Light" w:cs="Calibri Light"/>
          <w:color w:val="000000" w:themeColor="text1"/>
          <w:szCs w:val="24"/>
          <w:lang w:val="en-US"/>
        </w:rPr>
        <w:instrText xml:space="preserve"> SEQ paragraph\# "#." \n \* MERGEFORMAT </w:instrText>
      </w:r>
      <w:r w:rsidRPr="00212602">
        <w:rPr>
          <w:rFonts w:ascii="Calibri Light" w:hAnsi="Calibri Light" w:cs="Calibri Light"/>
          <w:color w:val="000000" w:themeColor="text1"/>
          <w:szCs w:val="24"/>
          <w:lang w:val="en-US"/>
        </w:rPr>
        <w:fldChar w:fldCharType="separate"/>
      </w:r>
      <w:r w:rsidRPr="00212602">
        <w:rPr>
          <w:rFonts w:ascii="Calibri Light" w:hAnsi="Calibri Light" w:cs="Calibri Light"/>
          <w:noProof/>
          <w:color w:val="000000" w:themeColor="text1"/>
          <w:szCs w:val="24"/>
          <w:lang w:val="en-US"/>
        </w:rPr>
        <w:t>34.</w:t>
      </w:r>
      <w:r w:rsidRPr="00212602">
        <w:rPr>
          <w:rFonts w:ascii="Calibri Light" w:hAnsi="Calibri Light" w:cs="Calibri Light"/>
          <w:color w:val="000000" w:themeColor="text1"/>
          <w:szCs w:val="24"/>
          <w:lang w:val="en-US"/>
        </w:rPr>
        <w:fldChar w:fldCharType="end"/>
      </w:r>
      <w:r w:rsidRPr="00212602">
        <w:rPr>
          <w:rFonts w:ascii="Calibri Light" w:hAnsi="Calibri Light" w:cs="Calibri Light"/>
          <w:color w:val="000000" w:themeColor="text1"/>
          <w:szCs w:val="24"/>
          <w:lang w:val="en-US"/>
        </w:rPr>
        <w:tab/>
      </w:r>
      <w:r w:rsidR="00F90D41" w:rsidRPr="00212602">
        <w:rPr>
          <w:rFonts w:ascii="Calibri Light" w:hAnsi="Calibri Light" w:cs="Calibri Light"/>
          <w:color w:val="000000" w:themeColor="text1"/>
          <w:szCs w:val="24"/>
          <w:lang w:val="en-US"/>
        </w:rPr>
        <w:t>XXX</w:t>
      </w:r>
      <w:r w:rsidRPr="00212602">
        <w:rPr>
          <w:rFonts w:ascii="Calibri Light" w:hAnsi="Calibri Light" w:cs="Calibri Light"/>
          <w:color w:val="000000" w:themeColor="text1"/>
          <w:szCs w:val="24"/>
          <w:lang w:val="en-US"/>
        </w:rPr>
        <w:t>:</w:t>
      </w:r>
    </w:p>
    <w:p w14:paraId="20F521C1" w14:textId="77777777" w:rsidR="00EF58EE" w:rsidRPr="00212602" w:rsidRDefault="00EF58EE" w:rsidP="00AD0EFA">
      <w:pPr>
        <w:spacing w:line="276" w:lineRule="auto"/>
        <w:rPr>
          <w:rFonts w:ascii="Calibri Light" w:hAnsi="Calibri Light" w:cs="Calibri Light"/>
          <w:color w:val="000000" w:themeColor="text1"/>
          <w:szCs w:val="24"/>
          <w:lang w:val="en-US"/>
        </w:rPr>
      </w:pPr>
    </w:p>
    <w:p w14:paraId="5B87C97A" w14:textId="7FB381DA" w:rsidR="00EF58EE" w:rsidRPr="009B189B" w:rsidRDefault="00EF58EE" w:rsidP="00F90D41">
      <w:pPr>
        <w:spacing w:line="276" w:lineRule="auto"/>
        <w:ind w:left="720"/>
        <w:rPr>
          <w:rFonts w:ascii="Calibri Light" w:hAnsi="Calibri Light" w:cs="Calibri Light"/>
          <w:i/>
          <w:iCs/>
          <w:color w:val="000000" w:themeColor="text1"/>
          <w:szCs w:val="24"/>
          <w:lang w:val="en-US"/>
        </w:rPr>
      </w:pPr>
      <w:r w:rsidRPr="00212602">
        <w:rPr>
          <w:rFonts w:ascii="Calibri Light" w:hAnsi="Calibri Light" w:cs="Calibri Light"/>
          <w:color w:val="000000" w:themeColor="text1"/>
          <w:szCs w:val="24"/>
          <w:lang w:val="en-US"/>
        </w:rPr>
        <w:t>‘</w:t>
      </w:r>
      <w:r w:rsidR="00F90D41" w:rsidRPr="00212602">
        <w:rPr>
          <w:rFonts w:ascii="Calibri Light" w:hAnsi="Calibri Light" w:cs="Calibri Light"/>
          <w:i/>
          <w:iCs/>
          <w:color w:val="000000" w:themeColor="text1"/>
          <w:szCs w:val="24"/>
          <w:lang w:val="en-US"/>
        </w:rPr>
        <w:t>XXX</w:t>
      </w:r>
      <w:r w:rsidRPr="00212602">
        <w:rPr>
          <w:rFonts w:ascii="Calibri Light" w:hAnsi="Calibri Light" w:cs="Calibri Light"/>
          <w:i/>
          <w:iCs/>
          <w:color w:val="000000" w:themeColor="text1"/>
          <w:szCs w:val="24"/>
          <w:lang w:val="en-US"/>
        </w:rPr>
        <w:t>.’</w:t>
      </w:r>
    </w:p>
    <w:p w14:paraId="03492717"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286D41B3" w14:textId="611EB1AB" w:rsidR="00EF58EE" w:rsidRPr="00212602" w:rsidRDefault="00EF58EE" w:rsidP="00AD0EFA">
      <w:pPr>
        <w:spacing w:line="276" w:lineRule="auto"/>
        <w:rPr>
          <w:rFonts w:ascii="Calibri Light" w:hAnsi="Calibri Light" w:cs="Calibri Light"/>
          <w:color w:val="000000" w:themeColor="text1"/>
          <w:szCs w:val="24"/>
          <w:lang w:val="en-US"/>
        </w:rPr>
      </w:pPr>
      <w:r w:rsidRPr="00212602">
        <w:rPr>
          <w:rFonts w:ascii="Calibri Light" w:hAnsi="Calibri Light" w:cs="Calibri Light"/>
          <w:color w:val="000000" w:themeColor="text1"/>
          <w:szCs w:val="24"/>
          <w:lang w:val="en-US"/>
        </w:rPr>
        <w:fldChar w:fldCharType="begin"/>
      </w:r>
      <w:r w:rsidRPr="00212602">
        <w:rPr>
          <w:rFonts w:ascii="Calibri Light" w:hAnsi="Calibri Light" w:cs="Calibri Light"/>
          <w:color w:val="000000" w:themeColor="text1"/>
          <w:szCs w:val="24"/>
          <w:lang w:val="en-US"/>
        </w:rPr>
        <w:instrText xml:space="preserve"> SEQ paragraph\# "#." \n \* MERGEFORMAT </w:instrText>
      </w:r>
      <w:r w:rsidRPr="00212602">
        <w:rPr>
          <w:rFonts w:ascii="Calibri Light" w:hAnsi="Calibri Light" w:cs="Calibri Light"/>
          <w:color w:val="000000" w:themeColor="text1"/>
          <w:szCs w:val="24"/>
          <w:lang w:val="en-US"/>
        </w:rPr>
        <w:fldChar w:fldCharType="separate"/>
      </w:r>
      <w:r w:rsidRPr="00212602">
        <w:rPr>
          <w:rFonts w:ascii="Calibri Light" w:hAnsi="Calibri Light" w:cs="Calibri Light"/>
          <w:noProof/>
          <w:color w:val="000000" w:themeColor="text1"/>
          <w:szCs w:val="24"/>
          <w:lang w:val="en-US"/>
        </w:rPr>
        <w:t>35.</w:t>
      </w:r>
      <w:r w:rsidRPr="00212602">
        <w:rPr>
          <w:rFonts w:ascii="Calibri Light" w:hAnsi="Calibri Light" w:cs="Calibri Light"/>
          <w:color w:val="000000" w:themeColor="text1"/>
          <w:szCs w:val="24"/>
          <w:lang w:val="en-US"/>
        </w:rPr>
        <w:fldChar w:fldCharType="end"/>
      </w:r>
      <w:r w:rsidRPr="00212602">
        <w:rPr>
          <w:rFonts w:ascii="Calibri Light" w:hAnsi="Calibri Light" w:cs="Calibri Light"/>
          <w:color w:val="000000" w:themeColor="text1"/>
          <w:szCs w:val="24"/>
          <w:lang w:val="en-US"/>
        </w:rPr>
        <w:tab/>
      </w:r>
      <w:r w:rsidR="00212602" w:rsidRPr="00212602">
        <w:rPr>
          <w:rFonts w:ascii="Calibri Light" w:hAnsi="Calibri Light" w:cs="Calibri Light"/>
          <w:color w:val="000000" w:themeColor="text1"/>
          <w:szCs w:val="24"/>
          <w:lang w:val="en-US"/>
        </w:rPr>
        <w:t>XXX</w:t>
      </w:r>
      <w:r w:rsidRPr="00212602">
        <w:rPr>
          <w:rFonts w:ascii="Calibri Light" w:hAnsi="Calibri Light" w:cs="Calibri Light"/>
          <w:color w:val="000000" w:themeColor="text1"/>
          <w:szCs w:val="24"/>
          <w:lang w:val="en-US"/>
        </w:rPr>
        <w:t>.</w:t>
      </w:r>
    </w:p>
    <w:p w14:paraId="027E272E" w14:textId="77777777" w:rsidR="00EF58EE" w:rsidRPr="00212602" w:rsidRDefault="00EF58EE" w:rsidP="00AD0EFA">
      <w:pPr>
        <w:spacing w:line="276" w:lineRule="auto"/>
        <w:rPr>
          <w:rFonts w:ascii="Calibri Light" w:hAnsi="Calibri Light" w:cs="Calibri Light"/>
          <w:color w:val="000000" w:themeColor="text1"/>
          <w:szCs w:val="24"/>
          <w:lang w:val="en-US"/>
        </w:rPr>
      </w:pPr>
    </w:p>
    <w:p w14:paraId="3CB1CE34" w14:textId="20641E5A" w:rsidR="00EF58EE" w:rsidRPr="009B189B" w:rsidRDefault="00EF58EE" w:rsidP="00AD0EFA">
      <w:pPr>
        <w:spacing w:line="276" w:lineRule="auto"/>
        <w:rPr>
          <w:rFonts w:ascii="Calibri Light" w:hAnsi="Calibri Light" w:cs="Calibri Light"/>
          <w:color w:val="000000" w:themeColor="text1"/>
          <w:szCs w:val="24"/>
          <w:lang w:val="en-US"/>
        </w:rPr>
      </w:pPr>
      <w:r w:rsidRPr="00212602">
        <w:rPr>
          <w:rFonts w:ascii="Calibri Light" w:hAnsi="Calibri Light" w:cs="Calibri Light"/>
          <w:color w:val="000000" w:themeColor="text1"/>
          <w:szCs w:val="24"/>
          <w:lang w:val="en-US"/>
        </w:rPr>
        <w:fldChar w:fldCharType="begin"/>
      </w:r>
      <w:r w:rsidRPr="00212602">
        <w:rPr>
          <w:rFonts w:ascii="Calibri Light" w:hAnsi="Calibri Light" w:cs="Calibri Light"/>
          <w:color w:val="000000" w:themeColor="text1"/>
          <w:szCs w:val="24"/>
          <w:lang w:val="en-US"/>
        </w:rPr>
        <w:instrText xml:space="preserve"> SEQ paragraph\# "#." \n \* MERGEFORMAT </w:instrText>
      </w:r>
      <w:r w:rsidRPr="00212602">
        <w:rPr>
          <w:rFonts w:ascii="Calibri Light" w:hAnsi="Calibri Light" w:cs="Calibri Light"/>
          <w:color w:val="000000" w:themeColor="text1"/>
          <w:szCs w:val="24"/>
          <w:lang w:val="en-US"/>
        </w:rPr>
        <w:fldChar w:fldCharType="separate"/>
      </w:r>
      <w:r w:rsidRPr="00212602">
        <w:rPr>
          <w:rFonts w:ascii="Calibri Light" w:hAnsi="Calibri Light" w:cs="Calibri Light"/>
          <w:noProof/>
          <w:color w:val="000000" w:themeColor="text1"/>
          <w:szCs w:val="24"/>
          <w:lang w:val="en-US"/>
        </w:rPr>
        <w:t>36.</w:t>
      </w:r>
      <w:r w:rsidRPr="00212602">
        <w:rPr>
          <w:rFonts w:ascii="Calibri Light" w:hAnsi="Calibri Light" w:cs="Calibri Light"/>
          <w:color w:val="000000" w:themeColor="text1"/>
          <w:szCs w:val="24"/>
          <w:lang w:val="en-US"/>
        </w:rPr>
        <w:fldChar w:fldCharType="end"/>
      </w:r>
      <w:r w:rsidRPr="00212602">
        <w:rPr>
          <w:rFonts w:ascii="Calibri Light" w:hAnsi="Calibri Light" w:cs="Calibri Light"/>
          <w:color w:val="000000" w:themeColor="text1"/>
          <w:szCs w:val="24"/>
          <w:lang w:val="en-US"/>
        </w:rPr>
        <w:tab/>
        <w:t xml:space="preserve">Dr Jaiswal returned </w:t>
      </w:r>
      <w:r w:rsidR="00212602" w:rsidRPr="00212602">
        <w:rPr>
          <w:rFonts w:ascii="Calibri Light" w:hAnsi="Calibri Light" w:cs="Calibri Light"/>
          <w:color w:val="000000" w:themeColor="text1"/>
          <w:szCs w:val="24"/>
          <w:lang w:val="en-US"/>
        </w:rPr>
        <w:t>XXX</w:t>
      </w:r>
      <w:r w:rsidRPr="00212602">
        <w:rPr>
          <w:rFonts w:ascii="Calibri Light" w:hAnsi="Calibri Light" w:cs="Calibri Light"/>
          <w:color w:val="000000" w:themeColor="text1"/>
          <w:szCs w:val="24"/>
          <w:lang w:val="en-US"/>
        </w:rPr>
        <w:t xml:space="preserve"> just 3 days before making the amendments to the medical records and in his oral evidence he explained that he had </w:t>
      </w:r>
      <w:r w:rsidR="00212602">
        <w:rPr>
          <w:rFonts w:ascii="Calibri Light" w:hAnsi="Calibri Light" w:cs="Calibri Light"/>
          <w:color w:val="000000" w:themeColor="text1"/>
          <w:szCs w:val="24"/>
          <w:lang w:val="en-US"/>
        </w:rPr>
        <w:t>XXX</w:t>
      </w:r>
      <w:r w:rsidRPr="00212602">
        <w:rPr>
          <w:rFonts w:ascii="Calibri Light" w:hAnsi="Calibri Light" w:cs="Calibri Light"/>
          <w:color w:val="000000" w:themeColor="text1"/>
          <w:szCs w:val="24"/>
          <w:lang w:val="en-US"/>
        </w:rPr>
        <w:t>. Dr Jaiswal’s evidence was that he made the amendments because he wanted to make them accurate and complete and to reflect the truth of what happened.</w:t>
      </w:r>
    </w:p>
    <w:p w14:paraId="0C40671B"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1DC0227F" w14:textId="2E73A461" w:rsidR="00EF58EE" w:rsidRPr="009B189B" w:rsidRDefault="00EF58EE" w:rsidP="00AD0EFA">
      <w:pPr>
        <w:spacing w:line="276" w:lineRule="auto"/>
        <w:rPr>
          <w:rFonts w:ascii="Calibri Light" w:hAnsi="Calibri Light" w:cs="Calibri Light"/>
          <w:color w:val="000000" w:themeColor="text1"/>
          <w:szCs w:val="24"/>
          <w:lang w:val="en-US"/>
        </w:rPr>
      </w:pPr>
      <w:r w:rsidRPr="00212602">
        <w:rPr>
          <w:rFonts w:ascii="Calibri Light" w:hAnsi="Calibri Light" w:cs="Calibri Light"/>
          <w:color w:val="000000" w:themeColor="text1"/>
          <w:szCs w:val="24"/>
          <w:lang w:val="en-US"/>
        </w:rPr>
        <w:fldChar w:fldCharType="begin"/>
      </w:r>
      <w:r w:rsidRPr="00212602">
        <w:rPr>
          <w:rFonts w:ascii="Calibri Light" w:hAnsi="Calibri Light" w:cs="Calibri Light"/>
          <w:color w:val="000000" w:themeColor="text1"/>
          <w:szCs w:val="24"/>
          <w:lang w:val="en-US"/>
        </w:rPr>
        <w:instrText xml:space="preserve"> SEQ paragraph\# "#." \n \* MERGEFORMAT </w:instrText>
      </w:r>
      <w:r w:rsidRPr="00212602">
        <w:rPr>
          <w:rFonts w:ascii="Calibri Light" w:hAnsi="Calibri Light" w:cs="Calibri Light"/>
          <w:color w:val="000000" w:themeColor="text1"/>
          <w:szCs w:val="24"/>
          <w:lang w:val="en-US"/>
        </w:rPr>
        <w:fldChar w:fldCharType="separate"/>
      </w:r>
      <w:r w:rsidRPr="00212602">
        <w:rPr>
          <w:rFonts w:ascii="Calibri Light" w:hAnsi="Calibri Light" w:cs="Calibri Light"/>
          <w:noProof/>
          <w:color w:val="000000" w:themeColor="text1"/>
          <w:szCs w:val="24"/>
          <w:lang w:val="en-US"/>
        </w:rPr>
        <w:t>37.</w:t>
      </w:r>
      <w:r w:rsidRPr="00212602">
        <w:rPr>
          <w:rFonts w:ascii="Calibri Light" w:hAnsi="Calibri Light" w:cs="Calibri Light"/>
          <w:color w:val="000000" w:themeColor="text1"/>
          <w:szCs w:val="24"/>
          <w:lang w:val="en-US"/>
        </w:rPr>
        <w:fldChar w:fldCharType="end"/>
      </w:r>
      <w:r w:rsidRPr="00212602">
        <w:rPr>
          <w:rFonts w:ascii="Calibri Light" w:hAnsi="Calibri Light" w:cs="Calibri Light"/>
          <w:color w:val="000000" w:themeColor="text1"/>
          <w:szCs w:val="24"/>
          <w:lang w:val="en-US"/>
        </w:rPr>
        <w:tab/>
        <w:t xml:space="preserve">In the GMC’s closing submission, the Tribunal was invited to consider the inherent likelihood of </w:t>
      </w:r>
      <w:r w:rsidR="00212602" w:rsidRPr="00212602">
        <w:rPr>
          <w:rFonts w:ascii="Calibri Light" w:hAnsi="Calibri Light" w:cs="Calibri Light"/>
          <w:color w:val="000000" w:themeColor="text1"/>
          <w:szCs w:val="24"/>
          <w:lang w:val="en-US"/>
        </w:rPr>
        <w:t>XXX</w:t>
      </w:r>
      <w:r w:rsidRPr="00212602">
        <w:rPr>
          <w:rFonts w:ascii="Calibri Light" w:hAnsi="Calibri Light" w:cs="Calibri Light"/>
          <w:color w:val="000000" w:themeColor="text1"/>
          <w:szCs w:val="24"/>
          <w:lang w:val="en-US"/>
        </w:rPr>
        <w:t>. The Tribunal considered the inherent possibility of this to be extremely low given that the entries in the medical records would have not been within the gift of Patient A to control.</w:t>
      </w:r>
    </w:p>
    <w:p w14:paraId="6EF811A4"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3DC9A090" w14:textId="7440FAEA" w:rsidR="00EF58EE" w:rsidRPr="009B189B" w:rsidRDefault="00EF58EE" w:rsidP="00AD0EFA">
      <w:pPr>
        <w:spacing w:line="276" w:lineRule="auto"/>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 xml:space="preserve">The Evidence of </w:t>
      </w:r>
      <w:r w:rsidR="00CC3362" w:rsidRPr="009B189B">
        <w:rPr>
          <w:rFonts w:ascii="Calibri Light" w:hAnsi="Calibri Light" w:cs="Calibri Light"/>
          <w:color w:val="000000" w:themeColor="text1"/>
          <w:szCs w:val="24"/>
          <w:u w:val="single"/>
          <w:lang w:eastAsia="en-GB"/>
        </w:rPr>
        <w:t>Dr C</w:t>
      </w:r>
    </w:p>
    <w:p w14:paraId="7B218203" w14:textId="77777777" w:rsidR="00EF58EE" w:rsidRPr="009B189B" w:rsidRDefault="00EF58EE" w:rsidP="00AD0EFA">
      <w:pPr>
        <w:spacing w:line="276" w:lineRule="auto"/>
        <w:rPr>
          <w:rFonts w:ascii="Calibri Light" w:hAnsi="Calibri Light" w:cs="Calibri Light"/>
          <w:color w:val="000000" w:themeColor="text1"/>
          <w:szCs w:val="24"/>
          <w:u w:val="single"/>
          <w:lang w:eastAsia="en-GB"/>
        </w:rPr>
      </w:pPr>
    </w:p>
    <w:p w14:paraId="4F8594CA" w14:textId="63FABC89"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in his witness statement,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stated:</w:t>
      </w:r>
    </w:p>
    <w:p w14:paraId="52A9F235" w14:textId="77777777" w:rsidR="00EF58EE" w:rsidRPr="009B189B" w:rsidRDefault="00EF58EE" w:rsidP="00AD0EFA">
      <w:pPr>
        <w:spacing w:line="276" w:lineRule="auto"/>
        <w:rPr>
          <w:rFonts w:ascii="Calibri Light" w:hAnsi="Calibri Light" w:cs="Calibri Light"/>
          <w:color w:val="000000" w:themeColor="text1"/>
          <w:szCs w:val="24"/>
        </w:rPr>
      </w:pPr>
    </w:p>
    <w:p w14:paraId="5CBDB983"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‘A couple of years ago the CQC inspected the Practice and rated it ‘inadequate’. I have been involved with the Practice since this time to try and deal with the issues raised regarding different clinical areas. Examples of the concerns raised included poor prescribing, not appropriately dealing with hospital letters and inadequate complaints procedures. I held regular meetings with the Practice as part of my role at the CCG.’</w:t>
      </w:r>
    </w:p>
    <w:p w14:paraId="7582C3C2" w14:textId="77777777" w:rsidR="00EF58EE" w:rsidRPr="009B189B" w:rsidRDefault="00EF58EE" w:rsidP="00AD0EFA">
      <w:pPr>
        <w:spacing w:line="276" w:lineRule="auto"/>
        <w:rPr>
          <w:rFonts w:ascii="Calibri Light" w:hAnsi="Calibri Light" w:cs="Calibri Light"/>
          <w:i/>
          <w:iCs/>
          <w:color w:val="000000" w:themeColor="text1"/>
          <w:szCs w:val="24"/>
        </w:rPr>
      </w:pPr>
    </w:p>
    <w:p w14:paraId="349CDC45" w14:textId="505BD168"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his oral evidence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emphasised that there had been concerns about the practice sufficient that the CCG were having monthly discussions with the Practice management. He stated that there were significant concerns, including errors in prescribing, which involved both Dr Jaiswal and Dr B.</w:t>
      </w:r>
    </w:p>
    <w:p w14:paraId="00BB0109" w14:textId="77777777" w:rsidR="00EF58EE" w:rsidRPr="009B189B" w:rsidRDefault="00EF58EE" w:rsidP="00AD0EFA">
      <w:pPr>
        <w:spacing w:line="276" w:lineRule="auto"/>
        <w:rPr>
          <w:rFonts w:ascii="Calibri Light" w:hAnsi="Calibri Light" w:cs="Calibri Light"/>
          <w:color w:val="000000" w:themeColor="text1"/>
          <w:szCs w:val="24"/>
        </w:rPr>
      </w:pPr>
    </w:p>
    <w:p w14:paraId="21237211" w14:textId="4E2B5496"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the opinion of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the Practice </w:t>
      </w:r>
      <w:proofErr w:type="gramStart"/>
      <w:r w:rsidRPr="009B189B">
        <w:rPr>
          <w:rFonts w:ascii="Calibri Light" w:hAnsi="Calibri Light" w:cs="Calibri Light"/>
          <w:color w:val="000000" w:themeColor="text1"/>
          <w:szCs w:val="24"/>
        </w:rPr>
        <w:t>as a whole was</w:t>
      </w:r>
      <w:proofErr w:type="gramEnd"/>
      <w:r w:rsidRPr="009B189B">
        <w:rPr>
          <w:rFonts w:ascii="Calibri Light" w:hAnsi="Calibri Light" w:cs="Calibri Light"/>
          <w:color w:val="000000" w:themeColor="text1"/>
          <w:szCs w:val="24"/>
        </w:rPr>
        <w:t xml:space="preserve"> not responding to the input being provided by both the CCG and NHS England. He stated that Dr Jaiswal and Dr B failed to own the issues and failed to take responsibility; they didn’t understand their responsibilities to each other as partners and their duties to ensure patient safety. This ultimately led to the </w:t>
      </w:r>
      <w:r w:rsidRPr="009B189B">
        <w:rPr>
          <w:rFonts w:ascii="Calibri Light" w:hAnsi="Calibri Light" w:cs="Calibri Light"/>
          <w:color w:val="000000" w:themeColor="text1"/>
          <w:szCs w:val="24"/>
        </w:rPr>
        <w:lastRenderedPageBreak/>
        <w:t xml:space="preserve">contract being removed from the Practice (12 months after Dr B’s retirement), which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described as an ‘unheard of sanction’.</w:t>
      </w:r>
    </w:p>
    <w:p w14:paraId="67DBA7B4" w14:textId="77777777" w:rsidR="00EF58EE" w:rsidRPr="009B189B" w:rsidRDefault="00EF58EE" w:rsidP="00AD0EFA">
      <w:pPr>
        <w:spacing w:line="276" w:lineRule="auto"/>
        <w:rPr>
          <w:rFonts w:ascii="Calibri Light" w:hAnsi="Calibri Light" w:cs="Calibri Light"/>
          <w:color w:val="000000" w:themeColor="text1"/>
          <w:szCs w:val="24"/>
        </w:rPr>
      </w:pPr>
    </w:p>
    <w:p w14:paraId="70BD8C33" w14:textId="3FD196A5"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Under cross-examination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described the relationship between Dr Jaiswal and Dr B as discordant, not-functioning, and further described that they were saying the right things but not behaving as a partnership, and engaging in tit for tat behaviour which was not helpful to patients or staff. Further, he described how </w:t>
      </w:r>
      <w:r w:rsidRPr="009B189B">
        <w:rPr>
          <w:rFonts w:ascii="Calibri Light" w:hAnsi="Calibri Light" w:cs="Calibri Light"/>
          <w:i/>
          <w:iCs/>
          <w:color w:val="000000" w:themeColor="text1"/>
          <w:szCs w:val="24"/>
        </w:rPr>
        <w:t>‘both doctors were wrapped up in their own world doing their own thing.’</w:t>
      </w:r>
    </w:p>
    <w:p w14:paraId="32B886F3" w14:textId="77777777" w:rsidR="00EF58EE" w:rsidRPr="009B189B" w:rsidRDefault="00EF58EE" w:rsidP="00AD0EFA">
      <w:pPr>
        <w:spacing w:line="276" w:lineRule="auto"/>
        <w:rPr>
          <w:rFonts w:ascii="Calibri Light" w:hAnsi="Calibri Light" w:cs="Calibri Light"/>
          <w:i/>
          <w:iCs/>
          <w:color w:val="000000" w:themeColor="text1"/>
          <w:szCs w:val="24"/>
        </w:rPr>
      </w:pPr>
    </w:p>
    <w:p w14:paraId="6C1DED05"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Dr B’s evidence</w:t>
      </w:r>
    </w:p>
    <w:p w14:paraId="531AC35D"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44C5AC03" w14:textId="6D4F3D8D"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Dr B’s evidence was that he had never provided care and treatment to Patient A, nor had he discussed </w:t>
      </w:r>
      <w:r w:rsidR="007F6D7B">
        <w:rPr>
          <w:rFonts w:ascii="Calibri Light" w:hAnsi="Calibri Light" w:cs="Calibri Light"/>
          <w:color w:val="000000" w:themeColor="text1"/>
          <w:szCs w:val="24"/>
        </w:rPr>
        <w:t>[Patient A’s]</w:t>
      </w:r>
      <w:r w:rsidRPr="009B189B">
        <w:rPr>
          <w:rFonts w:ascii="Calibri Light" w:hAnsi="Calibri Light" w:cs="Calibri Light"/>
          <w:color w:val="000000" w:themeColor="text1"/>
          <w:szCs w:val="24"/>
        </w:rPr>
        <w:t xml:space="preserve"> care and treatment with Dr Jaiswal or authorised </w:t>
      </w:r>
      <w:r w:rsidR="00650622">
        <w:rPr>
          <w:rFonts w:ascii="Calibri Light" w:hAnsi="Calibri Light" w:cs="Calibri Light"/>
          <w:color w:val="000000" w:themeColor="text1"/>
          <w:szCs w:val="24"/>
        </w:rPr>
        <w:t xml:space="preserve">[Patient A’s] </w:t>
      </w:r>
      <w:r w:rsidRPr="009B189B">
        <w:rPr>
          <w:rFonts w:ascii="Calibri Light" w:hAnsi="Calibri Light" w:cs="Calibri Light"/>
          <w:color w:val="000000" w:themeColor="text1"/>
          <w:szCs w:val="24"/>
        </w:rPr>
        <w:t xml:space="preserve">prescriptions, whilst </w:t>
      </w:r>
      <w:r w:rsidR="007F6D7B">
        <w:rPr>
          <w:rFonts w:ascii="Calibri Light" w:hAnsi="Calibri Light" w:cs="Calibri Light"/>
          <w:color w:val="000000" w:themeColor="text1"/>
          <w:szCs w:val="24"/>
        </w:rPr>
        <w:t xml:space="preserve">[Patient A] </w:t>
      </w:r>
      <w:r w:rsidRPr="009B189B">
        <w:rPr>
          <w:rFonts w:ascii="Calibri Light" w:hAnsi="Calibri Light" w:cs="Calibri Light"/>
          <w:color w:val="000000" w:themeColor="text1"/>
          <w:szCs w:val="24"/>
        </w:rPr>
        <w:t xml:space="preserve">was a </w:t>
      </w:r>
      <w:r w:rsidRPr="00212602">
        <w:rPr>
          <w:rFonts w:ascii="Calibri Light" w:hAnsi="Calibri Light" w:cs="Calibri Light"/>
          <w:color w:val="000000" w:themeColor="text1"/>
          <w:szCs w:val="24"/>
        </w:rPr>
        <w:t xml:space="preserve">patient of the Practice. The Tribunal heard evidence about a draft statement that Dr Jaiswal had provided to Dr B on 16 December 2019. The Tribunal heard evidence that the draft statement was intended for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Dr B’s evidence was that the draft statement said that he had authorised prescriptions, that he had been seeing Patient A in consultations and that </w:t>
      </w:r>
      <w:r w:rsidR="007F6D7B">
        <w:rPr>
          <w:rFonts w:ascii="Calibri Light" w:hAnsi="Calibri Light" w:cs="Calibri Light"/>
          <w:color w:val="000000" w:themeColor="text1"/>
          <w:szCs w:val="24"/>
        </w:rPr>
        <w:t>[Patient A] w</w:t>
      </w:r>
      <w:r w:rsidRPr="00212602">
        <w:rPr>
          <w:rFonts w:ascii="Calibri Light" w:hAnsi="Calibri Light" w:cs="Calibri Light"/>
          <w:color w:val="000000" w:themeColor="text1"/>
          <w:szCs w:val="24"/>
        </w:rPr>
        <w:t xml:space="preserve">asn’t depressed and was always laughing. Dr B did not sign the draft statement because he said it was not true. He raised his concerns with </w:t>
      </w:r>
      <w:r w:rsidR="00AC789F" w:rsidRPr="00212602">
        <w:rPr>
          <w:rFonts w:ascii="Calibri Light" w:hAnsi="Calibri Light" w:cs="Calibri Light"/>
          <w:color w:val="000000" w:themeColor="text1"/>
          <w:szCs w:val="24"/>
        </w:rPr>
        <w:t>Dr E</w:t>
      </w:r>
      <w:r w:rsidRPr="00212602">
        <w:rPr>
          <w:rFonts w:ascii="Calibri Light" w:hAnsi="Calibri Light" w:cs="Calibri Light"/>
          <w:color w:val="000000" w:themeColor="text1"/>
          <w:szCs w:val="24"/>
        </w:rPr>
        <w:t xml:space="preserve"> at a meeting in or around late 2019, which was corroborated by </w:t>
      </w:r>
      <w:r w:rsidR="00AC789F" w:rsidRPr="00212602">
        <w:rPr>
          <w:rFonts w:ascii="Calibri Light" w:hAnsi="Calibri Light" w:cs="Calibri Light"/>
          <w:color w:val="000000" w:themeColor="text1"/>
          <w:szCs w:val="24"/>
        </w:rPr>
        <w:t>Dr E</w:t>
      </w:r>
      <w:r w:rsidRPr="00212602">
        <w:rPr>
          <w:rFonts w:ascii="Calibri Light" w:hAnsi="Calibri Light" w:cs="Calibri Light"/>
          <w:color w:val="000000" w:themeColor="text1"/>
          <w:szCs w:val="24"/>
        </w:rPr>
        <w:t xml:space="preserve"> in his evidence.</w:t>
      </w:r>
    </w:p>
    <w:p w14:paraId="6E64D823" w14:textId="77777777" w:rsidR="00EF58EE" w:rsidRPr="009B189B" w:rsidRDefault="00EF58EE" w:rsidP="00AD0EFA">
      <w:pPr>
        <w:spacing w:line="276" w:lineRule="auto"/>
        <w:rPr>
          <w:rFonts w:ascii="Calibri Light" w:hAnsi="Calibri Light" w:cs="Calibri Light"/>
          <w:color w:val="000000" w:themeColor="text1"/>
          <w:szCs w:val="24"/>
        </w:rPr>
      </w:pPr>
    </w:p>
    <w:p w14:paraId="2DC4A9E2" w14:textId="5D64C73E" w:rsidR="00EF58EE" w:rsidRPr="009B189B" w:rsidRDefault="00EF58EE" w:rsidP="00AD0EFA">
      <w:pPr>
        <w:spacing w:line="276" w:lineRule="auto"/>
        <w:rPr>
          <w:rFonts w:ascii="Calibri Light" w:hAnsi="Calibri Light" w:cs="Calibri Light"/>
          <w:color w:val="000000" w:themeColor="text1"/>
          <w:szCs w:val="24"/>
        </w:rPr>
      </w:pPr>
      <w:r w:rsidRPr="00212602">
        <w:rPr>
          <w:rFonts w:ascii="Calibri Light" w:hAnsi="Calibri Light" w:cs="Calibri Light"/>
          <w:color w:val="000000" w:themeColor="text1"/>
          <w:szCs w:val="24"/>
        </w:rPr>
        <w:fldChar w:fldCharType="begin"/>
      </w:r>
      <w:r w:rsidRPr="00212602">
        <w:rPr>
          <w:rFonts w:ascii="Calibri Light" w:hAnsi="Calibri Light" w:cs="Calibri Light"/>
          <w:color w:val="000000" w:themeColor="text1"/>
          <w:szCs w:val="24"/>
        </w:rPr>
        <w:instrText xml:space="preserve"> SEQ paragraph\# "#." \n \* MERGEFORMAT </w:instrText>
      </w:r>
      <w:r w:rsidRPr="00212602">
        <w:rPr>
          <w:rFonts w:ascii="Calibri Light" w:hAnsi="Calibri Light" w:cs="Calibri Light"/>
          <w:color w:val="000000" w:themeColor="text1"/>
          <w:szCs w:val="24"/>
        </w:rPr>
        <w:fldChar w:fldCharType="separate"/>
      </w:r>
      <w:r w:rsidRPr="00212602">
        <w:rPr>
          <w:rFonts w:ascii="Calibri Light" w:hAnsi="Calibri Light" w:cs="Calibri Light"/>
          <w:noProof/>
          <w:color w:val="000000" w:themeColor="text1"/>
          <w:szCs w:val="24"/>
        </w:rPr>
        <w:t>43.</w:t>
      </w:r>
      <w:r w:rsidRPr="00212602">
        <w:rPr>
          <w:rFonts w:ascii="Calibri Light" w:hAnsi="Calibri Light" w:cs="Calibri Light"/>
          <w:color w:val="000000" w:themeColor="text1"/>
          <w:szCs w:val="24"/>
        </w:rPr>
        <w:fldChar w:fldCharType="end"/>
      </w:r>
      <w:r w:rsidRPr="00212602">
        <w:rPr>
          <w:rFonts w:ascii="Calibri Light" w:hAnsi="Calibri Light" w:cs="Calibri Light"/>
          <w:color w:val="000000" w:themeColor="text1"/>
          <w:szCs w:val="24"/>
        </w:rPr>
        <w:tab/>
        <w:t xml:space="preserve">The Tribunal heard evidence about a reference that Dr B had signed for Patient A in April 2019. The reference was subsequently retracted by Dr B on 6 December 2019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The Tribunal considered the retraction of the reference for Patient A to have been an act of support for Dr</w:t>
      </w:r>
      <w:r w:rsidR="00BC37C2" w:rsidRPr="00212602">
        <w:rPr>
          <w:rFonts w:ascii="Calibri Light" w:hAnsi="Calibri Light" w:cs="Calibri Light"/>
          <w:color w:val="000000" w:themeColor="text1"/>
          <w:szCs w:val="24"/>
        </w:rPr>
        <w:t> </w:t>
      </w:r>
      <w:r w:rsidRPr="00212602">
        <w:rPr>
          <w:rFonts w:ascii="Calibri Light" w:hAnsi="Calibri Light" w:cs="Calibri Light"/>
          <w:color w:val="000000" w:themeColor="text1"/>
          <w:szCs w:val="24"/>
        </w:rPr>
        <w:t xml:space="preserve">Jaiswal. In the Tribunal’s view Dr B had given and retracted the reference on the word of Dr Jaiswal. He had signed a reference for a woman, whom, by his own account, he hardly knew. Dr B described this in his oral evidence as my ‘total blunder’ and said that he just signed it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The Tribunal took the view that when providing the reference Dr B did so in good faith.</w:t>
      </w:r>
    </w:p>
    <w:p w14:paraId="6CB5FD9E" w14:textId="77777777" w:rsidR="00EF58EE" w:rsidRPr="009B189B" w:rsidRDefault="00EF58EE" w:rsidP="00AD0EFA">
      <w:pPr>
        <w:spacing w:line="276" w:lineRule="auto"/>
        <w:rPr>
          <w:rFonts w:ascii="Calibri Light" w:hAnsi="Calibri Light" w:cs="Calibri Light"/>
          <w:color w:val="000000" w:themeColor="text1"/>
          <w:szCs w:val="24"/>
        </w:rPr>
      </w:pPr>
    </w:p>
    <w:p w14:paraId="1CCF9149" w14:textId="5A2348A3"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When presented with the draft statement he was torn between a desire to help, set </w:t>
      </w:r>
      <w:r w:rsidRPr="00212602">
        <w:rPr>
          <w:rFonts w:ascii="Calibri Light" w:hAnsi="Calibri Light" w:cs="Calibri Light"/>
          <w:color w:val="000000" w:themeColor="text1"/>
          <w:szCs w:val="24"/>
        </w:rPr>
        <w:t xml:space="preserve">against the backdrop of </w:t>
      </w:r>
      <w:r w:rsidR="00212602" w:rsidRPr="00212602">
        <w:rPr>
          <w:rFonts w:ascii="Calibri Light" w:hAnsi="Calibri Light" w:cs="Calibri Light"/>
          <w:color w:val="000000" w:themeColor="text1"/>
          <w:szCs w:val="24"/>
        </w:rPr>
        <w:t xml:space="preserve">XXX, </w:t>
      </w:r>
      <w:r w:rsidRPr="00212602">
        <w:rPr>
          <w:rFonts w:ascii="Calibri Light" w:hAnsi="Calibri Light" w:cs="Calibri Light"/>
          <w:color w:val="000000" w:themeColor="text1"/>
          <w:szCs w:val="24"/>
        </w:rPr>
        <w:t xml:space="preserve"> but his integrity prevented him signing the draft statement because he knew its contents were not true. The Tribunal noted that </w:t>
      </w:r>
      <w:r w:rsidRPr="00212602">
        <w:rPr>
          <w:rFonts w:ascii="Calibri Light" w:hAnsi="Calibri Light" w:cs="Calibri Light"/>
          <w:color w:val="000000" w:themeColor="text1"/>
          <w:szCs w:val="24"/>
          <w:lang w:val="en-US"/>
        </w:rPr>
        <w:t xml:space="preserve">his evidence about not being involved in Patient A’s care was consistent, </w:t>
      </w:r>
      <w:proofErr w:type="gramStart"/>
      <w:r w:rsidRPr="00212602">
        <w:rPr>
          <w:rFonts w:ascii="Calibri Light" w:hAnsi="Calibri Light" w:cs="Calibri Light"/>
          <w:color w:val="000000" w:themeColor="text1"/>
          <w:szCs w:val="24"/>
          <w:lang w:val="en-US"/>
        </w:rPr>
        <w:t>unwavering</w:t>
      </w:r>
      <w:proofErr w:type="gramEnd"/>
      <w:r w:rsidRPr="00212602">
        <w:rPr>
          <w:rFonts w:ascii="Calibri Light" w:hAnsi="Calibri Light" w:cs="Calibri Light"/>
          <w:color w:val="000000" w:themeColor="text1"/>
          <w:szCs w:val="24"/>
          <w:lang w:val="en-US"/>
        </w:rPr>
        <w:t xml:space="preserve"> and withstood cross examination.</w:t>
      </w:r>
      <w:r w:rsidRPr="009B189B">
        <w:rPr>
          <w:rFonts w:ascii="Calibri Light" w:hAnsi="Calibri Light" w:cs="Calibri Light"/>
          <w:color w:val="000000" w:themeColor="text1"/>
          <w:szCs w:val="24"/>
          <w:lang w:val="en-US"/>
        </w:rPr>
        <w:t xml:space="preserve"> </w:t>
      </w:r>
    </w:p>
    <w:p w14:paraId="62054CCC" w14:textId="77777777" w:rsidR="00EF58EE" w:rsidRPr="009B189B" w:rsidRDefault="00EF58EE" w:rsidP="00AD0EFA">
      <w:pPr>
        <w:spacing w:line="276" w:lineRule="auto"/>
        <w:rPr>
          <w:rFonts w:ascii="Calibri Light" w:hAnsi="Calibri Light" w:cs="Calibri Light"/>
          <w:color w:val="000000" w:themeColor="text1"/>
          <w:szCs w:val="24"/>
          <w:lang w:val="en-US"/>
        </w:rPr>
      </w:pPr>
    </w:p>
    <w:p w14:paraId="00601F8E" w14:textId="24C7B158"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lang w:val="en-US"/>
        </w:rPr>
        <w:fldChar w:fldCharType="begin"/>
      </w:r>
      <w:r w:rsidRPr="009B189B">
        <w:rPr>
          <w:rFonts w:ascii="Calibri Light" w:hAnsi="Calibri Light" w:cs="Calibri Light"/>
          <w:color w:val="000000" w:themeColor="text1"/>
          <w:szCs w:val="24"/>
          <w:lang w:val="en-US"/>
        </w:rPr>
        <w:instrText xml:space="preserve"> SEQ paragraph\# "#." \n \* MERGEFORMAT </w:instrText>
      </w:r>
      <w:r w:rsidRPr="009B189B">
        <w:rPr>
          <w:rFonts w:ascii="Calibri Light" w:hAnsi="Calibri Light" w:cs="Calibri Light"/>
          <w:color w:val="000000" w:themeColor="text1"/>
          <w:szCs w:val="24"/>
          <w:lang w:val="en-US"/>
        </w:rPr>
        <w:fldChar w:fldCharType="separate"/>
      </w:r>
      <w:r w:rsidRPr="009B189B">
        <w:rPr>
          <w:rFonts w:ascii="Calibri Light" w:hAnsi="Calibri Light" w:cs="Calibri Light"/>
          <w:noProof/>
          <w:color w:val="000000" w:themeColor="text1"/>
          <w:szCs w:val="24"/>
          <w:lang w:val="en-US"/>
        </w:rPr>
        <w:t>45.</w:t>
      </w:r>
      <w:r w:rsidRPr="009B189B">
        <w:rPr>
          <w:rFonts w:ascii="Calibri Light" w:hAnsi="Calibri Light" w:cs="Calibri Light"/>
          <w:color w:val="000000" w:themeColor="text1"/>
          <w:szCs w:val="24"/>
          <w:lang w:val="en-US"/>
        </w:rPr>
        <w:fldChar w:fldCharType="end"/>
      </w:r>
      <w:r w:rsidRPr="009B189B">
        <w:rPr>
          <w:rFonts w:ascii="Calibri Light" w:hAnsi="Calibri Light" w:cs="Calibri Light"/>
          <w:color w:val="000000" w:themeColor="text1"/>
          <w:szCs w:val="24"/>
          <w:lang w:val="en-US"/>
        </w:rPr>
        <w:tab/>
        <w:t xml:space="preserve">The consistent thread throughout Dr B’s evidence was that he had not discussed Patient A’s care and treatment with Dr Jaiswal or </w:t>
      </w:r>
      <w:proofErr w:type="spellStart"/>
      <w:r w:rsidRPr="009B189B">
        <w:rPr>
          <w:rFonts w:ascii="Calibri Light" w:hAnsi="Calibri Light" w:cs="Calibri Light"/>
          <w:color w:val="000000" w:themeColor="text1"/>
          <w:szCs w:val="24"/>
          <w:lang w:val="en-US"/>
        </w:rPr>
        <w:t>authorised</w:t>
      </w:r>
      <w:proofErr w:type="spellEnd"/>
      <w:r w:rsidRPr="009B189B">
        <w:rPr>
          <w:rFonts w:ascii="Calibri Light" w:hAnsi="Calibri Light" w:cs="Calibri Light"/>
          <w:color w:val="000000" w:themeColor="text1"/>
          <w:szCs w:val="24"/>
          <w:lang w:val="en-US"/>
        </w:rPr>
        <w:t xml:space="preserve"> </w:t>
      </w:r>
      <w:r w:rsidR="00650622">
        <w:rPr>
          <w:rFonts w:ascii="Calibri Light" w:hAnsi="Calibri Light" w:cs="Calibri Light"/>
          <w:color w:val="000000" w:themeColor="text1"/>
          <w:szCs w:val="24"/>
          <w:lang w:val="en-US"/>
        </w:rPr>
        <w:t xml:space="preserve">[Patient A’s] </w:t>
      </w:r>
      <w:r w:rsidRPr="009B189B">
        <w:rPr>
          <w:rFonts w:ascii="Calibri Light" w:hAnsi="Calibri Light" w:cs="Calibri Light"/>
          <w:color w:val="000000" w:themeColor="text1"/>
          <w:szCs w:val="24"/>
          <w:lang w:val="en-US"/>
        </w:rPr>
        <w:t xml:space="preserve">medication. The </w:t>
      </w:r>
      <w:r w:rsidRPr="009B189B">
        <w:rPr>
          <w:rFonts w:ascii="Calibri Light" w:hAnsi="Calibri Light" w:cs="Calibri Light"/>
          <w:color w:val="000000" w:themeColor="text1"/>
          <w:szCs w:val="24"/>
          <w:lang w:val="en-US"/>
        </w:rPr>
        <w:lastRenderedPageBreak/>
        <w:t xml:space="preserve">Tribunal noted that in the Witness Interview Plan created by the GMC and dated 22 June 2021, it was noted that </w:t>
      </w:r>
      <w:r w:rsidRPr="009B189B">
        <w:rPr>
          <w:rFonts w:ascii="Calibri Light" w:hAnsi="Calibri Light" w:cs="Calibri Light"/>
          <w:i/>
          <w:iCs/>
          <w:color w:val="000000" w:themeColor="text1"/>
          <w:szCs w:val="24"/>
          <w:lang w:val="en-US"/>
        </w:rPr>
        <w:t>‘</w:t>
      </w:r>
      <w:r w:rsidRPr="009B189B">
        <w:rPr>
          <w:rFonts w:ascii="Calibri Light" w:hAnsi="Calibri Light" w:cs="Calibri Light"/>
          <w:i/>
          <w:iCs/>
          <w:color w:val="000000" w:themeColor="text1"/>
          <w:szCs w:val="24"/>
        </w:rPr>
        <w:t xml:space="preserve">Dr [B] was not involved in Patient [A]’s treatment at all; has never seen Patient [A] in a clinical setting, has never provided treatment for </w:t>
      </w:r>
      <w:r w:rsidR="00650622">
        <w:rPr>
          <w:rFonts w:ascii="Calibri Light" w:hAnsi="Calibri Light" w:cs="Calibri Light"/>
          <w:i/>
          <w:iCs/>
          <w:color w:val="000000" w:themeColor="text1"/>
          <w:szCs w:val="24"/>
        </w:rPr>
        <w:t>[Patient A]</w:t>
      </w:r>
      <w:r w:rsidRPr="009B189B">
        <w:rPr>
          <w:rFonts w:ascii="Calibri Light" w:hAnsi="Calibri Light" w:cs="Calibri Light"/>
          <w:i/>
          <w:iCs/>
          <w:color w:val="000000" w:themeColor="text1"/>
          <w:szCs w:val="24"/>
        </w:rPr>
        <w:t xml:space="preserve">, he has never discussed </w:t>
      </w:r>
      <w:r w:rsidR="00650622">
        <w:rPr>
          <w:rFonts w:ascii="Calibri Light" w:hAnsi="Calibri Light" w:cs="Calibri Light"/>
          <w:i/>
          <w:iCs/>
          <w:color w:val="000000" w:themeColor="text1"/>
          <w:szCs w:val="24"/>
        </w:rPr>
        <w:t xml:space="preserve">[Patient A’s] </w:t>
      </w:r>
      <w:r w:rsidRPr="009B189B">
        <w:rPr>
          <w:rFonts w:ascii="Calibri Light" w:hAnsi="Calibri Light" w:cs="Calibri Light"/>
          <w:i/>
          <w:iCs/>
          <w:color w:val="000000" w:themeColor="text1"/>
          <w:szCs w:val="24"/>
        </w:rPr>
        <w:t>care with anyone, never order tests. He’s never ordered a test or signed a prescription for Patient [A]’</w:t>
      </w:r>
    </w:p>
    <w:p w14:paraId="02A73E37" w14:textId="77777777"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rPr>
      </w:pPr>
    </w:p>
    <w:p w14:paraId="650A7D3A" w14:textId="1F9CA2E1"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his witness statement dated 10 July 2023, Dr B stated, </w:t>
      </w:r>
      <w:r w:rsidRPr="009B189B">
        <w:rPr>
          <w:rFonts w:ascii="Calibri Light" w:hAnsi="Calibri Light" w:cs="Calibri Light"/>
          <w:i/>
          <w:iCs/>
          <w:color w:val="000000" w:themeColor="text1"/>
          <w:szCs w:val="24"/>
        </w:rPr>
        <w:t>‘</w:t>
      </w:r>
      <w:r w:rsidRPr="009B189B">
        <w:rPr>
          <w:rFonts w:ascii="Calibri Light" w:hAnsi="Calibri Light" w:cs="Calibri Light"/>
          <w:i/>
          <w:iCs/>
          <w:color w:val="000000" w:themeColor="text1"/>
          <w:szCs w:val="24"/>
          <w:lang w:eastAsia="en-GB"/>
        </w:rPr>
        <w:t>In the statement I provided to NHS England, Exhibit RS5</w:t>
      </w:r>
      <w:r w:rsidRPr="009B189B">
        <w:rPr>
          <w:rFonts w:ascii="Calibri Light" w:hAnsi="Calibri Light" w:cs="Calibri Light"/>
          <w:b/>
          <w:bCs/>
          <w:i/>
          <w:iCs/>
          <w:color w:val="000000" w:themeColor="text1"/>
          <w:szCs w:val="24"/>
          <w:lang w:eastAsia="en-GB"/>
        </w:rPr>
        <w:t>,</w:t>
      </w:r>
      <w:r w:rsidRPr="009B189B">
        <w:rPr>
          <w:rFonts w:ascii="Calibri Light" w:hAnsi="Calibri Light" w:cs="Calibri Light"/>
          <w:i/>
          <w:iCs/>
          <w:color w:val="000000" w:themeColor="text1"/>
          <w:szCs w:val="24"/>
          <w:lang w:eastAsia="en-GB"/>
        </w:rPr>
        <w:t xml:space="preserve">1 stated that at no stage had I had a discussion with Dr Jaiswal about Patient [A]'s care and treatment or prescribing. I can confirm that this is true. I can confirm that at no stage did I sign a prescription for Patient [A], nor did I have any contact or discussion with Patient [A] about </w:t>
      </w:r>
      <w:r w:rsidR="00650622">
        <w:rPr>
          <w:rFonts w:ascii="Calibri Light" w:hAnsi="Calibri Light" w:cs="Calibri Light"/>
          <w:i/>
          <w:iCs/>
          <w:color w:val="000000" w:themeColor="text1"/>
          <w:szCs w:val="24"/>
          <w:lang w:eastAsia="en-GB"/>
        </w:rPr>
        <w:t>[Patient A’s]</w:t>
      </w:r>
      <w:r w:rsidRPr="009B189B">
        <w:rPr>
          <w:rFonts w:ascii="Calibri Light" w:hAnsi="Calibri Light" w:cs="Calibri Light"/>
          <w:i/>
          <w:iCs/>
          <w:color w:val="000000" w:themeColor="text1"/>
          <w:szCs w:val="24"/>
          <w:lang w:eastAsia="en-GB"/>
        </w:rPr>
        <w:t xml:space="preserve"> illness, no examinations were performed, nor did I order any further investigations.’</w:t>
      </w:r>
    </w:p>
    <w:p w14:paraId="5E72F997" w14:textId="77777777" w:rsidR="00EF58EE" w:rsidRPr="009B189B" w:rsidRDefault="00EF58EE" w:rsidP="00AD0EFA">
      <w:pPr>
        <w:spacing w:line="276" w:lineRule="auto"/>
        <w:rPr>
          <w:rFonts w:ascii="Calibri Light" w:hAnsi="Calibri Light" w:cs="Calibri Light"/>
          <w:color w:val="000000" w:themeColor="text1"/>
          <w:szCs w:val="24"/>
        </w:rPr>
      </w:pPr>
    </w:p>
    <w:p w14:paraId="3477E88B" w14:textId="577E2488" w:rsidR="00EF58EE" w:rsidRPr="009B189B" w:rsidRDefault="00EF58EE" w:rsidP="00414B7A">
      <w:pPr>
        <w:autoSpaceDE w:val="0"/>
        <w:autoSpaceDN w:val="0"/>
        <w:adjustRightInd w:val="0"/>
        <w:spacing w:line="276" w:lineRule="auto"/>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Furthermore, in his statement to NHS England, Dr B stated, </w:t>
      </w:r>
      <w:r w:rsidRPr="009B189B">
        <w:rPr>
          <w:rFonts w:ascii="Calibri Light" w:hAnsi="Calibri Light" w:cs="Calibri Light"/>
          <w:i/>
          <w:iCs/>
          <w:color w:val="000000" w:themeColor="text1"/>
          <w:szCs w:val="24"/>
        </w:rPr>
        <w:t>‘</w:t>
      </w:r>
      <w:r w:rsidRPr="009B189B">
        <w:rPr>
          <w:rFonts w:ascii="Calibri Light" w:hAnsi="Calibri Light" w:cs="Calibri Light"/>
          <w:i/>
          <w:iCs/>
          <w:color w:val="000000" w:themeColor="text1"/>
          <w:szCs w:val="24"/>
          <w:lang w:eastAsia="en-GB"/>
        </w:rPr>
        <w:t>For the record l will make it very clear that at no stage of my working career have I had any</w:t>
      </w:r>
      <w:r w:rsidR="00414B7A" w:rsidRPr="009B189B">
        <w:rPr>
          <w:rFonts w:ascii="Calibri Light" w:hAnsi="Calibri Light" w:cs="Calibri Light"/>
          <w:i/>
          <w:iCs/>
          <w:color w:val="000000" w:themeColor="text1"/>
          <w:szCs w:val="24"/>
          <w:lang w:eastAsia="en-GB"/>
        </w:rPr>
        <w:t xml:space="preserve"> </w:t>
      </w:r>
      <w:r w:rsidRPr="009B189B">
        <w:rPr>
          <w:rFonts w:ascii="Calibri Light" w:hAnsi="Calibri Light" w:cs="Calibri Light"/>
          <w:i/>
          <w:iCs/>
          <w:color w:val="000000" w:themeColor="text1"/>
          <w:szCs w:val="24"/>
          <w:lang w:eastAsia="en-GB"/>
        </w:rPr>
        <w:t>involvement with [Patient A], I was also unaware that [Patient A] was even registered with my practice and I have not had any discussion with any colleague, including Dr Jaiswal about [Patient A]’s care, treatment or prescribing. I have also come to know that a GMC case was raised regarding [Patient A] and my then partner Dr Jaiswal. Again I would like to make it very dear that at no stage of my partnership with Dr Jaiswal have I had any discussion about the treatment of this patient with</w:t>
      </w:r>
      <w:r w:rsidR="00414B7A" w:rsidRPr="009B189B">
        <w:rPr>
          <w:rFonts w:ascii="Calibri Light" w:hAnsi="Calibri Light" w:cs="Calibri Light"/>
          <w:i/>
          <w:iCs/>
          <w:color w:val="000000" w:themeColor="text1"/>
          <w:szCs w:val="24"/>
          <w:lang w:eastAsia="en-GB"/>
        </w:rPr>
        <w:t xml:space="preserve"> </w:t>
      </w:r>
      <w:r w:rsidRPr="009B189B">
        <w:rPr>
          <w:rFonts w:ascii="Calibri Light" w:hAnsi="Calibri Light" w:cs="Calibri Light"/>
          <w:i/>
          <w:iCs/>
          <w:color w:val="000000" w:themeColor="text1"/>
          <w:szCs w:val="24"/>
          <w:lang w:eastAsia="en-GB"/>
        </w:rPr>
        <w:t>him.’</w:t>
      </w:r>
    </w:p>
    <w:p w14:paraId="7720F775" w14:textId="77777777" w:rsidR="00EF58EE" w:rsidRPr="009B189B" w:rsidRDefault="00EF58EE" w:rsidP="00AD0EFA">
      <w:pPr>
        <w:spacing w:line="276" w:lineRule="auto"/>
        <w:rPr>
          <w:rFonts w:ascii="Calibri Light" w:hAnsi="Calibri Light" w:cs="Calibri Light"/>
          <w:i/>
          <w:iCs/>
          <w:color w:val="000000" w:themeColor="text1"/>
          <w:szCs w:val="24"/>
          <w:lang w:eastAsia="en-GB"/>
        </w:rPr>
      </w:pPr>
    </w:p>
    <w:p w14:paraId="46C230F9" w14:textId="5147CA96"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r>
      <w:r w:rsidRPr="009B189B">
        <w:rPr>
          <w:rFonts w:ascii="Calibri Light" w:hAnsi="Calibri Light" w:cs="Calibri Light"/>
          <w:color w:val="000000" w:themeColor="text1"/>
          <w:szCs w:val="24"/>
        </w:rPr>
        <w:t xml:space="preserve">The Tribunal noted that at no point has Dr B made a formal statement detailing that he had discussed Patient A’s care and treatment or authorised </w:t>
      </w:r>
      <w:r w:rsidR="00650622">
        <w:rPr>
          <w:rFonts w:ascii="Calibri Light" w:hAnsi="Calibri Light" w:cs="Calibri Light"/>
          <w:color w:val="000000" w:themeColor="text1"/>
          <w:szCs w:val="24"/>
        </w:rPr>
        <w:t>[Patient A’s]</w:t>
      </w:r>
      <w:r w:rsidRPr="009B189B">
        <w:rPr>
          <w:rFonts w:ascii="Calibri Light" w:hAnsi="Calibri Light" w:cs="Calibri Light"/>
          <w:color w:val="000000" w:themeColor="text1"/>
          <w:szCs w:val="24"/>
        </w:rPr>
        <w:t xml:space="preserve"> prescribing whist </w:t>
      </w:r>
      <w:r w:rsidR="007F6D7B">
        <w:rPr>
          <w:rFonts w:ascii="Calibri Light" w:hAnsi="Calibri Light" w:cs="Calibri Light"/>
          <w:color w:val="000000" w:themeColor="text1"/>
          <w:szCs w:val="24"/>
        </w:rPr>
        <w:t xml:space="preserve">[Patient A] </w:t>
      </w:r>
      <w:r w:rsidRPr="009B189B">
        <w:rPr>
          <w:rFonts w:ascii="Calibri Light" w:hAnsi="Calibri Light" w:cs="Calibri Light"/>
          <w:color w:val="000000" w:themeColor="text1"/>
          <w:szCs w:val="24"/>
        </w:rPr>
        <w:t>was a patient of the Practice.</w:t>
      </w:r>
    </w:p>
    <w:p w14:paraId="22DDA8D6" w14:textId="77777777" w:rsidR="00EF58EE" w:rsidRPr="009B189B" w:rsidRDefault="00EF58EE" w:rsidP="00AD0EFA">
      <w:pPr>
        <w:spacing w:line="276" w:lineRule="auto"/>
        <w:rPr>
          <w:rFonts w:ascii="Calibri Light" w:hAnsi="Calibri Light" w:cs="Calibri Light"/>
          <w:color w:val="000000" w:themeColor="text1"/>
          <w:szCs w:val="24"/>
        </w:rPr>
      </w:pPr>
    </w:p>
    <w:p w14:paraId="2CA2CE32" w14:textId="5B8A8D7B"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finding Dr B’s evidence relating to his lack of involvement with Patient A’s care and treatment to be credible, the Tribunal rejected the evidence of Dr Jaiswal that discussion and authorisation occurred as detailed in the amended medical records. The Tribunal was mindful of the expert evidence that the use of </w:t>
      </w:r>
      <w:r w:rsidR="001476A1">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as described in the medical records was inappropriate and this had been endorsed particularly by Dr B in his witness statement. Dr B described that he had never initiated </w:t>
      </w:r>
      <w:r w:rsidR="001476A1">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treatment in primary care and he would never have endorsed its use under the circumstances presented by Patient A. The Tribunal found Dr Jaiswal’s account of his liaison meetings to be unlikely. For example, Dr Jaiswal gave evidence that on one occasion he attended Meir Park Practice, discussed a prescription for Patient A with Dr B and rather than print the prescription there and then, he returned to the Weston </w:t>
      </w:r>
      <w:proofErr w:type="spellStart"/>
      <w:r w:rsidRPr="009B189B">
        <w:rPr>
          <w:rFonts w:ascii="Calibri Light" w:hAnsi="Calibri Light" w:cs="Calibri Light"/>
          <w:color w:val="000000" w:themeColor="text1"/>
          <w:szCs w:val="24"/>
        </w:rPr>
        <w:t>Coyney</w:t>
      </w:r>
      <w:proofErr w:type="spellEnd"/>
      <w:r w:rsidRPr="009B189B">
        <w:rPr>
          <w:rFonts w:ascii="Calibri Light" w:hAnsi="Calibri Light" w:cs="Calibri Light"/>
          <w:color w:val="000000" w:themeColor="text1"/>
          <w:szCs w:val="24"/>
        </w:rPr>
        <w:t xml:space="preserve"> Practice to print it.</w:t>
      </w:r>
    </w:p>
    <w:p w14:paraId="7CCD0D55" w14:textId="77777777" w:rsidR="00EF58EE" w:rsidRPr="009B189B" w:rsidRDefault="00EF58EE" w:rsidP="00AD0EFA">
      <w:pPr>
        <w:spacing w:line="276" w:lineRule="auto"/>
        <w:rPr>
          <w:rFonts w:ascii="Calibri Light" w:hAnsi="Calibri Light" w:cs="Calibri Light"/>
          <w:i/>
          <w:iCs/>
          <w:color w:val="000000" w:themeColor="text1"/>
          <w:szCs w:val="24"/>
          <w:lang w:eastAsia="en-GB"/>
        </w:rPr>
      </w:pPr>
    </w:p>
    <w:p w14:paraId="6185666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heard evidence from multiple witnesses about Dr B’s reluctance to retire.</w:t>
      </w:r>
      <w:r w:rsidRPr="009B189B">
        <w:rPr>
          <w:rFonts w:ascii="Calibri Light" w:hAnsi="Calibri Light" w:cs="Calibri Light"/>
          <w:color w:val="000000" w:themeColor="text1"/>
          <w:szCs w:val="24"/>
        </w:rPr>
        <w:t xml:space="preserve"> There was evidence that efforts had been made to allow Dr B to retire with dignity. The Tribunal formed the view that the evidence given by Dr B regarding the background and reason for his retirement was inconsistent and at odds with the documentary evidence and the accounts given by other people who were involved at the time. The Tribunal concluded that Dr B was a proud man who had served his community and patients for many years. Notwithstanding Dr B’s evidence regarding his retirement, the Tribunal’s view was that overall Dr B was a reliable witness and that his evidence regarding his involvement with Patient A was accurate.</w:t>
      </w:r>
    </w:p>
    <w:p w14:paraId="55B7107B" w14:textId="77777777" w:rsidR="00EF58EE" w:rsidRPr="009B189B" w:rsidRDefault="00EF58EE" w:rsidP="00AD0EFA">
      <w:pPr>
        <w:spacing w:line="276" w:lineRule="auto"/>
        <w:rPr>
          <w:rFonts w:ascii="Calibri Light" w:hAnsi="Calibri Light" w:cs="Calibri Light"/>
          <w:color w:val="000000" w:themeColor="text1"/>
          <w:szCs w:val="24"/>
        </w:rPr>
      </w:pPr>
    </w:p>
    <w:p w14:paraId="31AFA1AF"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Meeting between Dr Jaiswal and Dr B on 16 December 2019</w:t>
      </w:r>
    </w:p>
    <w:p w14:paraId="39DA8F97"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10C3659B" w14:textId="5F422904"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Dr Bs evidence was that Dr Jaiswal came to him on 16 December 2019 and said that he had been prescribing thyroid replacement hormone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Dr B gave oral evidence that he thought this was odd but that it was customary that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have been registered in the practice. He stated that he did not think much of it but asked if blood tests on Patient A had been done. Dr B accepted that this was a clinical discussion but rejected the assertion made by Dr Jaiswal that he had been discussing Patient A with him since February 2019.</w:t>
      </w:r>
    </w:p>
    <w:p w14:paraId="331DA54E" w14:textId="77777777" w:rsidR="00EF58EE" w:rsidRPr="009B189B" w:rsidRDefault="00EF58EE" w:rsidP="00AD0EFA">
      <w:pPr>
        <w:spacing w:line="276" w:lineRule="auto"/>
        <w:rPr>
          <w:rFonts w:ascii="Calibri Light" w:hAnsi="Calibri Light" w:cs="Calibri Light"/>
          <w:color w:val="000000" w:themeColor="text1"/>
          <w:szCs w:val="24"/>
        </w:rPr>
      </w:pPr>
    </w:p>
    <w:p w14:paraId="135B6B71" w14:textId="76547967" w:rsidR="00EF58EE"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It was put to Dr B under cross-examination that during the meeting, Dr Jaiswal tried to get him to sign the draft statement. Dr B confirmed this and said that the document stated that he had authorised prescriptions, that he had been seeing Patient A in consultations and that </w:t>
      </w:r>
      <w:r w:rsidR="007F6D7B">
        <w:rPr>
          <w:rFonts w:ascii="Calibri Light" w:hAnsi="Calibri Light" w:cs="Calibri Light"/>
          <w:color w:val="000000" w:themeColor="text1"/>
          <w:szCs w:val="24"/>
        </w:rPr>
        <w:t>[Patient A]</w:t>
      </w:r>
      <w:r w:rsidRPr="009B189B">
        <w:rPr>
          <w:rFonts w:ascii="Calibri Light" w:hAnsi="Calibri Light" w:cs="Calibri Light"/>
          <w:color w:val="000000" w:themeColor="text1"/>
          <w:szCs w:val="24"/>
        </w:rPr>
        <w:t xml:space="preserve"> wasn’t depressed and was always laughing. Dr B further said that Dr Jaiswal had written this draft statement and asked him to sign it. Dr B said that he asked to read it and he told the Tribunal the content was not true. He stated that he then discussed it with two or three colleagues, that he was very worried by it and he decided not to sign it.</w:t>
      </w:r>
    </w:p>
    <w:p w14:paraId="2A38306B" w14:textId="77777777" w:rsidR="00212602" w:rsidRPr="009B189B" w:rsidRDefault="00212602" w:rsidP="00AD0EFA">
      <w:pPr>
        <w:spacing w:line="276" w:lineRule="auto"/>
        <w:rPr>
          <w:rFonts w:ascii="Calibri Light" w:hAnsi="Calibri Light" w:cs="Calibri Light"/>
          <w:color w:val="000000" w:themeColor="text1"/>
          <w:szCs w:val="24"/>
        </w:rPr>
      </w:pPr>
    </w:p>
    <w:p w14:paraId="64689F2A" w14:textId="689DD12D"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Dr Jaiswal’s evidence was that the meeting on 16 December 2019 was not the first </w:t>
      </w:r>
      <w:r w:rsidRPr="00212602">
        <w:rPr>
          <w:rFonts w:ascii="Calibri Light" w:hAnsi="Calibri Light" w:cs="Calibri Light"/>
          <w:color w:val="000000" w:themeColor="text1"/>
          <w:szCs w:val="24"/>
        </w:rPr>
        <w:t>conversation that he had had with Dr B about Patient A. He said that he had had to phone Dr</w:t>
      </w:r>
      <w:r w:rsidR="00BC37C2" w:rsidRPr="00212602">
        <w:rPr>
          <w:rFonts w:ascii="Calibri Light" w:hAnsi="Calibri Light" w:cs="Calibri Light"/>
          <w:color w:val="000000" w:themeColor="text1"/>
          <w:szCs w:val="24"/>
        </w:rPr>
        <w:t> </w:t>
      </w:r>
      <w:r w:rsidRPr="00212602">
        <w:rPr>
          <w:rFonts w:ascii="Calibri Light" w:hAnsi="Calibri Light" w:cs="Calibri Light"/>
          <w:color w:val="000000" w:themeColor="text1"/>
          <w:szCs w:val="24"/>
        </w:rPr>
        <w:t xml:space="preserve">B to admit that his involvement with Patient A was inappropriate on the basis that </w:t>
      </w:r>
      <w:r w:rsidRPr="00212602">
        <w:rPr>
          <w:rFonts w:ascii="Calibri Light" w:hAnsi="Calibri Light" w:cs="Calibri Light"/>
          <w:i/>
          <w:iCs/>
          <w:color w:val="000000" w:themeColor="text1"/>
          <w:szCs w:val="24"/>
        </w:rPr>
        <w:t>Good medical practice</w:t>
      </w:r>
      <w:r w:rsidRPr="00212602">
        <w:rPr>
          <w:rFonts w:ascii="Calibri Light" w:hAnsi="Calibri Light" w:cs="Calibri Light"/>
          <w:color w:val="000000" w:themeColor="text1"/>
          <w:szCs w:val="24"/>
        </w:rPr>
        <w:t xml:space="preserve"> says that you should not prescribe for yourself or any person that you are close with.</w:t>
      </w:r>
    </w:p>
    <w:p w14:paraId="1CAF00E7" w14:textId="77777777" w:rsidR="00EF58EE" w:rsidRPr="009B189B" w:rsidRDefault="00EF58EE" w:rsidP="00AD0EFA">
      <w:pPr>
        <w:spacing w:line="276" w:lineRule="auto"/>
        <w:rPr>
          <w:rFonts w:ascii="Calibri Light" w:hAnsi="Calibri Light" w:cs="Calibri Light"/>
          <w:color w:val="000000" w:themeColor="text1"/>
          <w:szCs w:val="24"/>
        </w:rPr>
      </w:pPr>
    </w:p>
    <w:p w14:paraId="00C24DF4" w14:textId="7D1131AA"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during his oral </w:t>
      </w:r>
      <w:r w:rsidRPr="00212602">
        <w:rPr>
          <w:rFonts w:ascii="Calibri Light" w:hAnsi="Calibri Light" w:cs="Calibri Light"/>
          <w:color w:val="000000" w:themeColor="text1"/>
          <w:szCs w:val="24"/>
        </w:rPr>
        <w:t xml:space="preserve">evidence Dr Jaiswal was asked if he intended to be involved with Patient A when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registered at Meir Park. Dr Jaiswal said ‘no – </w:t>
      </w:r>
      <w:r w:rsidR="00212602" w:rsidRPr="00212602">
        <w:rPr>
          <w:rFonts w:ascii="Calibri Light" w:hAnsi="Calibri Light" w:cs="Calibri Light"/>
          <w:color w:val="000000" w:themeColor="text1"/>
          <w:szCs w:val="24"/>
        </w:rPr>
        <w:t>XXX.</w:t>
      </w:r>
    </w:p>
    <w:p w14:paraId="39352750" w14:textId="77777777" w:rsidR="00EF58EE" w:rsidRPr="009B189B" w:rsidRDefault="00EF58EE" w:rsidP="00AD0EFA">
      <w:pPr>
        <w:spacing w:line="276" w:lineRule="auto"/>
        <w:rPr>
          <w:rFonts w:ascii="Calibri Light" w:hAnsi="Calibri Light" w:cs="Calibri Light"/>
          <w:color w:val="000000" w:themeColor="text1"/>
          <w:szCs w:val="24"/>
        </w:rPr>
      </w:pPr>
    </w:p>
    <w:p w14:paraId="4731FF3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In the Tribunal’s view, if this was indeed the case and he had been treating Patient A contrary to his initial intention, then this would only have increased his appreciation at that time of the need for accurate records including discussion with and authorisation from Dr B.</w:t>
      </w:r>
    </w:p>
    <w:p w14:paraId="64185CB5" w14:textId="77777777" w:rsidR="00EF58EE" w:rsidRPr="009B189B" w:rsidRDefault="00EF58EE" w:rsidP="00AD0EFA">
      <w:pPr>
        <w:spacing w:line="276" w:lineRule="auto"/>
        <w:rPr>
          <w:rFonts w:ascii="Calibri Light" w:hAnsi="Calibri Light" w:cs="Calibri Light"/>
          <w:color w:val="000000" w:themeColor="text1"/>
          <w:szCs w:val="24"/>
        </w:rPr>
      </w:pPr>
    </w:p>
    <w:p w14:paraId="15A97E66"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Dr Jaiswal gave oral evidence that he came to see Dr B in his office at Meir Park Surgery. Further, Dr Jaiswal said that as Dr B was not very good with IT, he preferred a draft template of documents to be prepared for him. Dr Jaiswal said that he asked Dr B for a statement confirming that he had liaised with Dr Jaiswal and authorised the prescribing for Patient A.</w:t>
      </w:r>
    </w:p>
    <w:p w14:paraId="2262BF16" w14:textId="77777777" w:rsidR="00EF58EE" w:rsidRPr="009B189B" w:rsidRDefault="00EF58EE" w:rsidP="00AD0EFA">
      <w:pPr>
        <w:spacing w:line="276" w:lineRule="auto"/>
        <w:rPr>
          <w:rFonts w:ascii="Calibri Light" w:hAnsi="Calibri Light" w:cs="Calibri Light"/>
          <w:color w:val="000000" w:themeColor="text1"/>
          <w:szCs w:val="24"/>
        </w:rPr>
      </w:pPr>
    </w:p>
    <w:p w14:paraId="4149730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Dr Jaiswal confirmed that the draft statement covered Dr B’s involvement with prescriptions and discussions in respect of treatment. He stated that Dr B expressed no reservations about the statement and said to him that he would look through it and give it back signed. He said he thought that Dr B may speak to his defence organisation before adding that Dr B was always cautious. The Tribunal noted that Dr Jaiswal’s suggestion of such caution was at odds with Dr B’s signing, and retraction of, the reference for Patient A and rejected that it was an overly cautious attitude that prevented him signing the statement (as detailed at paragraph 43). The Tribunal was satisfied that Dr B did not sign the statement because its contents were not true.</w:t>
      </w:r>
    </w:p>
    <w:p w14:paraId="39CEAAAF" w14:textId="77777777" w:rsidR="00EF58EE" w:rsidRPr="009B189B" w:rsidRDefault="00EF58EE" w:rsidP="00AD0EFA">
      <w:pPr>
        <w:spacing w:line="276" w:lineRule="auto"/>
        <w:rPr>
          <w:rFonts w:ascii="Calibri Light" w:hAnsi="Calibri Light" w:cs="Calibri Light"/>
          <w:color w:val="000000" w:themeColor="text1"/>
          <w:szCs w:val="24"/>
        </w:rPr>
      </w:pPr>
    </w:p>
    <w:p w14:paraId="4876DEEE" w14:textId="40C55E50"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 xml:space="preserve">Dr B’s meeting with </w:t>
      </w:r>
      <w:r w:rsidR="00AC789F" w:rsidRPr="009B189B">
        <w:rPr>
          <w:rFonts w:ascii="Calibri Light" w:hAnsi="Calibri Light" w:cs="Calibri Light"/>
          <w:color w:val="000000" w:themeColor="text1"/>
          <w:szCs w:val="24"/>
          <w:u w:val="single"/>
        </w:rPr>
        <w:t>Dr E</w:t>
      </w:r>
      <w:r w:rsidRPr="009B189B">
        <w:rPr>
          <w:rFonts w:ascii="Calibri Light" w:hAnsi="Calibri Light" w:cs="Calibri Light"/>
          <w:color w:val="000000" w:themeColor="text1"/>
          <w:szCs w:val="24"/>
          <w:u w:val="single"/>
        </w:rPr>
        <w:t xml:space="preserve"> in or around the end of 2019</w:t>
      </w:r>
    </w:p>
    <w:p w14:paraId="135324C2" w14:textId="77777777" w:rsidR="00EF58EE" w:rsidRPr="009B189B" w:rsidRDefault="00EF58EE" w:rsidP="00AD0EFA">
      <w:pPr>
        <w:spacing w:line="276" w:lineRule="auto"/>
        <w:rPr>
          <w:rFonts w:ascii="Calibri Light" w:hAnsi="Calibri Light" w:cs="Calibri Light"/>
          <w:color w:val="000000" w:themeColor="text1"/>
          <w:szCs w:val="24"/>
        </w:rPr>
      </w:pPr>
    </w:p>
    <w:p w14:paraId="77B5E736" w14:textId="1C7E1A58" w:rsidR="00EF58EE" w:rsidRPr="009B189B" w:rsidRDefault="00EF58EE" w:rsidP="00AD0EFA">
      <w:pPr>
        <w:autoSpaceDE w:val="0"/>
        <w:autoSpaceDN w:val="0"/>
        <w:adjustRightInd w:val="0"/>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accepted the evidence of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 that Dr B had visited him in and around late 2019. During the meeting Dr B raised his concerns about the draft statement.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’s witness statement said, </w:t>
      </w:r>
      <w:r w:rsidRPr="009B189B">
        <w:rPr>
          <w:rFonts w:ascii="Calibri Light" w:hAnsi="Calibri Light" w:cs="Calibri Light"/>
          <w:i/>
          <w:iCs/>
          <w:color w:val="000000" w:themeColor="text1"/>
          <w:szCs w:val="24"/>
        </w:rPr>
        <w:t>‘I recall Dr [B] telling me that Dr Jaiswal had prepared a statement in Dr [B]’s name regarding the allegations and asked him to sign it. Dr [B] told me that he wasn’t happy that everything in the statement was completely accurate. If I remember rightly, the proposed statement said something along the lines of Dr [B] had checked every prescription that Dr Jaiswal issued to [Patient A]. Dr [B] told me that he was uncomfortable about this.’</w:t>
      </w:r>
    </w:p>
    <w:p w14:paraId="1874006D" w14:textId="77777777" w:rsidR="00EF58EE" w:rsidRPr="009B189B" w:rsidRDefault="00EF58EE" w:rsidP="00AD0EFA">
      <w:pPr>
        <w:autoSpaceDE w:val="0"/>
        <w:autoSpaceDN w:val="0"/>
        <w:adjustRightInd w:val="0"/>
        <w:spacing w:line="276" w:lineRule="auto"/>
        <w:rPr>
          <w:rFonts w:ascii="Calibri Light" w:hAnsi="Calibri Light" w:cs="Calibri Light"/>
          <w:color w:val="000000" w:themeColor="text1"/>
          <w:szCs w:val="24"/>
        </w:rPr>
      </w:pPr>
    </w:p>
    <w:p w14:paraId="3541082D" w14:textId="7FA3804C"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Dr Jaiswal’s evidence was that Dr B told him about a meeting with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 regarding other matters and that Dr B had informed him that he had talked to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 and clarified the situation. Dr Jaiswal emailed the GMC and </w:t>
      </w:r>
      <w:r w:rsidR="00AC789F" w:rsidRPr="009B189B">
        <w:rPr>
          <w:rFonts w:ascii="Calibri Light" w:hAnsi="Calibri Light" w:cs="Calibri Light"/>
          <w:color w:val="000000" w:themeColor="text1"/>
          <w:szCs w:val="24"/>
        </w:rPr>
        <w:t>Dr E</w:t>
      </w:r>
      <w:r w:rsidRPr="009B189B">
        <w:rPr>
          <w:rFonts w:ascii="Calibri Light" w:hAnsi="Calibri Light" w:cs="Calibri Light"/>
          <w:color w:val="000000" w:themeColor="text1"/>
          <w:szCs w:val="24"/>
        </w:rPr>
        <w:t xml:space="preserve"> on 26 February 2020 attaching a letter wherein it stated, </w:t>
      </w:r>
      <w:r w:rsidRPr="009B189B">
        <w:rPr>
          <w:rFonts w:ascii="Calibri Light" w:hAnsi="Calibri Light" w:cs="Calibri Light"/>
          <w:i/>
          <w:iCs/>
          <w:color w:val="000000" w:themeColor="text1"/>
          <w:szCs w:val="24"/>
        </w:rPr>
        <w:t xml:space="preserve">‘I know </w:t>
      </w:r>
      <w:r w:rsidR="00AC789F" w:rsidRPr="009B189B">
        <w:rPr>
          <w:rFonts w:ascii="Calibri Light" w:hAnsi="Calibri Light" w:cs="Calibri Light"/>
          <w:i/>
          <w:iCs/>
          <w:color w:val="000000" w:themeColor="text1"/>
          <w:szCs w:val="24"/>
        </w:rPr>
        <w:t>Dr E</w:t>
      </w:r>
      <w:r w:rsidRPr="009B189B">
        <w:rPr>
          <w:rFonts w:ascii="Calibri Light" w:hAnsi="Calibri Light" w:cs="Calibri Light"/>
          <w:i/>
          <w:iCs/>
          <w:color w:val="000000" w:themeColor="text1"/>
          <w:szCs w:val="24"/>
        </w:rPr>
        <w:t xml:space="preserve"> has also confirm[ed] from Dr B that any request for scripts made by Patient A was approved by Dr B before issuing them.’</w:t>
      </w:r>
    </w:p>
    <w:p w14:paraId="1AE37121" w14:textId="77777777" w:rsidR="00EF58EE" w:rsidRPr="009B189B" w:rsidRDefault="00EF58EE" w:rsidP="00AD0EFA">
      <w:pPr>
        <w:spacing w:line="276" w:lineRule="auto"/>
        <w:rPr>
          <w:rFonts w:ascii="Calibri Light" w:hAnsi="Calibri Light" w:cs="Calibri Light"/>
          <w:color w:val="000000" w:themeColor="text1"/>
          <w:szCs w:val="24"/>
        </w:rPr>
      </w:pPr>
    </w:p>
    <w:p w14:paraId="2277BD1B" w14:textId="256A2BE3"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r>
      <w:r w:rsidRPr="00212602">
        <w:rPr>
          <w:rFonts w:ascii="Calibri Light" w:hAnsi="Calibri Light" w:cs="Calibri Light"/>
          <w:color w:val="000000" w:themeColor="text1"/>
          <w:szCs w:val="24"/>
        </w:rPr>
        <w:t xml:space="preserve">Dr Jaiswal also gave evidence that Dr B had informed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that he had talked to </w:t>
      </w:r>
      <w:r w:rsidR="00AC789F" w:rsidRPr="00212602">
        <w:rPr>
          <w:rFonts w:ascii="Calibri Light" w:hAnsi="Calibri Light" w:cs="Calibri Light"/>
          <w:color w:val="000000" w:themeColor="text1"/>
          <w:szCs w:val="24"/>
        </w:rPr>
        <w:t>Dr E</w:t>
      </w:r>
      <w:r w:rsidRPr="00212602">
        <w:rPr>
          <w:rFonts w:ascii="Calibri Light" w:hAnsi="Calibri Light" w:cs="Calibri Light"/>
          <w:color w:val="000000" w:themeColor="text1"/>
          <w:szCs w:val="24"/>
        </w:rPr>
        <w:t xml:space="preserve"> about his involvement with Patient A. The Tribunal heard evidence from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They both said that in the presence of Dr B’s wife, Dr B had reassured them that he had spoken to </w:t>
      </w:r>
      <w:r w:rsidR="00AC789F" w:rsidRPr="00212602">
        <w:rPr>
          <w:rFonts w:ascii="Calibri Light" w:hAnsi="Calibri Light" w:cs="Calibri Light"/>
          <w:color w:val="000000" w:themeColor="text1"/>
          <w:szCs w:val="24"/>
        </w:rPr>
        <w:t>Dr E</w:t>
      </w:r>
      <w:r w:rsidRPr="00212602">
        <w:rPr>
          <w:rFonts w:ascii="Calibri Light" w:hAnsi="Calibri Light" w:cs="Calibri Light"/>
          <w:color w:val="000000" w:themeColor="text1"/>
          <w:szCs w:val="24"/>
        </w:rPr>
        <w:t xml:space="preserve"> and confirmed that he had authorised prescriptions for Patient A.</w:t>
      </w:r>
    </w:p>
    <w:p w14:paraId="669E7E89" w14:textId="77777777" w:rsidR="00EF58EE" w:rsidRPr="009B189B" w:rsidRDefault="00EF58EE" w:rsidP="00AD0EFA">
      <w:pPr>
        <w:spacing w:line="276" w:lineRule="auto"/>
        <w:rPr>
          <w:rFonts w:ascii="Calibri Light" w:hAnsi="Calibri Light" w:cs="Calibri Light"/>
          <w:color w:val="000000" w:themeColor="text1"/>
          <w:szCs w:val="24"/>
        </w:rPr>
      </w:pPr>
    </w:p>
    <w:p w14:paraId="696943C8" w14:textId="2B0C86AE"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accepted the mainstay of their evidence that Dr B was reassuring but could not accept it in totality. The Tribunal considered that the level of detail provided and recollection of specific details such as the Responsible Officer’s name and names of medications, would not have been usual to be discussed </w:t>
      </w:r>
      <w:r w:rsidR="00212602">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The Tribunal noted that there was evidence that Dr Jaiswal </w:t>
      </w:r>
      <w:r w:rsidR="00212602">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The Tribunal was of the view that it was more likely that over time, these specific details have been absorbed into the narrative resulting from a conflation in memory.</w:t>
      </w:r>
    </w:p>
    <w:p w14:paraId="065A2CB9" w14:textId="77777777" w:rsidR="00EF58EE" w:rsidRPr="009B189B" w:rsidRDefault="00EF58EE" w:rsidP="00AD0EFA">
      <w:pPr>
        <w:spacing w:line="276" w:lineRule="auto"/>
        <w:rPr>
          <w:rFonts w:ascii="Calibri Light" w:hAnsi="Calibri Light" w:cs="Calibri Light"/>
          <w:color w:val="000000" w:themeColor="text1"/>
          <w:szCs w:val="24"/>
        </w:rPr>
      </w:pPr>
    </w:p>
    <w:p w14:paraId="4C72593F" w14:textId="667DF7F1"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defence invited the Tribunal to conclude that the need to issue a witness summons for Dr B to attend the MPT hearing arose from his reluctance to endorse his stated position, namely that he had never treated Patient A. However, the Tribunal took a different view.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Dr B’s desire to protect his reputation post-retirement </w:t>
      </w:r>
      <w:r w:rsidR="00212602" w:rsidRPr="00212602">
        <w:rPr>
          <w:rFonts w:ascii="Calibri Light" w:hAnsi="Calibri Light" w:cs="Calibri Light"/>
          <w:color w:val="000000" w:themeColor="text1"/>
          <w:szCs w:val="24"/>
        </w:rPr>
        <w:t>XXX</w:t>
      </w:r>
      <w:r w:rsidRPr="00212602">
        <w:rPr>
          <w:rFonts w:ascii="Calibri Light" w:hAnsi="Calibri Light" w:cs="Calibri Light"/>
          <w:color w:val="000000" w:themeColor="text1"/>
          <w:szCs w:val="24"/>
        </w:rPr>
        <w:t xml:space="preserve">. Dr B was noted as saying in a telephone conversation with the GMC on 22 December 2022 that, </w:t>
      </w:r>
      <w:r w:rsidRPr="00212602">
        <w:rPr>
          <w:rFonts w:ascii="Calibri Light" w:hAnsi="Calibri Light" w:cs="Calibri Light"/>
          <w:i/>
          <w:iCs/>
          <w:color w:val="000000" w:themeColor="text1"/>
          <w:szCs w:val="24"/>
        </w:rPr>
        <w:t>‘</w:t>
      </w:r>
      <w:r w:rsidRPr="00212602">
        <w:rPr>
          <w:rFonts w:ascii="Calibri Light" w:hAnsi="Calibri Light" w:cs="Calibri Light"/>
          <w:i/>
          <w:iCs/>
          <w:color w:val="000000" w:themeColor="text1"/>
          <w:szCs w:val="24"/>
          <w:lang w:eastAsia="en-GB"/>
        </w:rPr>
        <w:t>GMC reputation is that Asian Dr’s get more complaints and so you want me as an Asian to give evidence.</w:t>
      </w:r>
      <w:r w:rsidRPr="00212602">
        <w:rPr>
          <w:rFonts w:ascii="Calibri Light" w:hAnsi="Calibri Light" w:cs="Calibri Light"/>
          <w:color w:val="000000" w:themeColor="text1"/>
          <w:szCs w:val="24"/>
          <w:lang w:eastAsia="en-GB"/>
        </w:rPr>
        <w:t>’</w:t>
      </w:r>
      <w:r w:rsidRPr="00212602">
        <w:rPr>
          <w:rFonts w:ascii="Calibri Light" w:hAnsi="Calibri Light" w:cs="Calibri Light"/>
          <w:color w:val="000000" w:themeColor="text1"/>
          <w:szCs w:val="24"/>
        </w:rPr>
        <w:t xml:space="preserve"> Dr B had no confidence that his own reputation would come out unscathed from this process. Dr B stated in a conversation with the GMC</w:t>
      </w:r>
      <w:r w:rsidRPr="009B189B">
        <w:rPr>
          <w:rFonts w:ascii="Calibri Light" w:hAnsi="Calibri Light" w:cs="Calibri Light"/>
          <w:color w:val="000000" w:themeColor="text1"/>
          <w:szCs w:val="24"/>
        </w:rPr>
        <w:t xml:space="preserve"> that they were ‘dragging me into this’. In the Tribunal’s view any reluctance on the part of Dr</w:t>
      </w:r>
      <w:r w:rsidR="00BC37C2" w:rsidRPr="009B189B">
        <w:rPr>
          <w:rFonts w:ascii="Calibri Light" w:hAnsi="Calibri Light" w:cs="Calibri Light"/>
          <w:color w:val="000000" w:themeColor="text1"/>
          <w:szCs w:val="24"/>
        </w:rPr>
        <w:t> </w:t>
      </w:r>
      <w:r w:rsidRPr="009B189B">
        <w:rPr>
          <w:rFonts w:ascii="Calibri Light" w:hAnsi="Calibri Light" w:cs="Calibri Light"/>
          <w:color w:val="000000" w:themeColor="text1"/>
          <w:szCs w:val="24"/>
        </w:rPr>
        <w:t xml:space="preserve">B to give evidence in the MPT proceedings was because of the </w:t>
      </w:r>
      <w:proofErr w:type="gramStart"/>
      <w:r w:rsidRPr="009B189B">
        <w:rPr>
          <w:rFonts w:ascii="Calibri Light" w:hAnsi="Calibri Light" w:cs="Calibri Light"/>
          <w:color w:val="000000" w:themeColor="text1"/>
          <w:szCs w:val="24"/>
        </w:rPr>
        <w:t>aforementioned issues</w:t>
      </w:r>
      <w:proofErr w:type="gramEnd"/>
      <w:r w:rsidRPr="009B189B">
        <w:rPr>
          <w:rFonts w:ascii="Calibri Light" w:hAnsi="Calibri Light" w:cs="Calibri Light"/>
          <w:color w:val="000000" w:themeColor="text1"/>
          <w:szCs w:val="24"/>
        </w:rPr>
        <w:t xml:space="preserve"> and not because of a reluctance to endorse his stated position.</w:t>
      </w:r>
    </w:p>
    <w:p w14:paraId="59D6ADE3" w14:textId="77777777" w:rsidR="00EF58EE" w:rsidRPr="009B189B" w:rsidRDefault="00EF58EE" w:rsidP="00AD0EFA">
      <w:pPr>
        <w:autoSpaceDE w:val="0"/>
        <w:autoSpaceDN w:val="0"/>
        <w:adjustRightInd w:val="0"/>
        <w:spacing w:line="276" w:lineRule="auto"/>
        <w:rPr>
          <w:rFonts w:ascii="Calibri Light" w:hAnsi="Calibri Light" w:cs="Calibri Light"/>
          <w:color w:val="000000" w:themeColor="text1"/>
          <w:szCs w:val="24"/>
        </w:rPr>
      </w:pPr>
    </w:p>
    <w:p w14:paraId="1BD9BBCD" w14:textId="77777777" w:rsidR="00EF58EE" w:rsidRPr="009B189B" w:rsidRDefault="00EF58EE" w:rsidP="00AD0EFA">
      <w:pPr>
        <w:autoSpaceDE w:val="0"/>
        <w:autoSpaceDN w:val="0"/>
        <w:adjustRightInd w:val="0"/>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noted that, as late in the process as his conversation with the GMC, on 22 December 2022, Dr B was showing a benevolence towards Dr Jaiswal as evidenced by his comment that:</w:t>
      </w:r>
    </w:p>
    <w:p w14:paraId="0B067540" w14:textId="77777777"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rPr>
      </w:pPr>
    </w:p>
    <w:p w14:paraId="11CCE08F"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‘He made a mistake, and I understand that people make mistakes and I wouldn’t like someone to be taken out of the register for a mistake. Rather I would want him to be warned and trained. I have nothing against him, he was trying to save himself.’</w:t>
      </w:r>
    </w:p>
    <w:p w14:paraId="7BCF8C49" w14:textId="77777777" w:rsidR="00EF58EE" w:rsidRPr="009B189B" w:rsidRDefault="00EF58EE" w:rsidP="00AD0EFA">
      <w:pPr>
        <w:spacing w:line="276" w:lineRule="auto"/>
        <w:rPr>
          <w:rFonts w:ascii="Calibri Light" w:hAnsi="Calibri Light" w:cs="Calibri Light"/>
          <w:color w:val="000000" w:themeColor="text1"/>
          <w:szCs w:val="24"/>
        </w:rPr>
      </w:pPr>
    </w:p>
    <w:p w14:paraId="6445D184" w14:textId="4BA84612"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From the evidence, the Tribunal understood Dr B to be kind and helpful.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in his oral evidence referred to Dr B being a ‘very nice man’. Dr B gave unchallenged evidence that he was well liked by his patients. His wish to please others, in the Tribunal’s view, ran the risk of him being insufficiently discriminatory as exemplified by the signing of the reference which he subsequently retracted.</w:t>
      </w:r>
    </w:p>
    <w:p w14:paraId="65839EAD" w14:textId="77777777" w:rsidR="00EF58EE" w:rsidRPr="009B189B" w:rsidRDefault="00EF58EE" w:rsidP="00AD0EFA">
      <w:pPr>
        <w:spacing w:line="276" w:lineRule="auto"/>
        <w:rPr>
          <w:rFonts w:ascii="Calibri Light" w:hAnsi="Calibri Light" w:cs="Calibri Light"/>
          <w:color w:val="000000" w:themeColor="text1"/>
          <w:szCs w:val="24"/>
        </w:rPr>
      </w:pPr>
    </w:p>
    <w:p w14:paraId="056B3801" w14:textId="7AE2C94E"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defence invited the Tribunal to consider that Dr B and </w:t>
      </w:r>
      <w:r w:rsidR="00A60346" w:rsidRPr="009B189B">
        <w:rPr>
          <w:rFonts w:ascii="Calibri Light" w:hAnsi="Calibri Light" w:cs="Calibri Light"/>
          <w:color w:val="000000" w:themeColor="text1"/>
          <w:szCs w:val="24"/>
        </w:rPr>
        <w:t>Mr D</w:t>
      </w:r>
      <w:r w:rsidRPr="009B189B">
        <w:rPr>
          <w:rFonts w:ascii="Calibri Light" w:hAnsi="Calibri Light" w:cs="Calibri Light"/>
          <w:color w:val="000000" w:themeColor="text1"/>
          <w:szCs w:val="24"/>
        </w:rPr>
        <w:t xml:space="preserve"> had essentially set out to get Dr Jaiswal. The Tribunal noted that on 22 June 2021 Dr B stated that ‘he had heard about notes being amended but he did not have actual proof of that’. This comment alone is at odds and inconsistent with the defence’s suggestion that Dr B was motivated by vengeance and involved in a plot to get Dr Jaiswal.</w:t>
      </w:r>
    </w:p>
    <w:p w14:paraId="7D503A14" w14:textId="77777777" w:rsidR="00EF58EE" w:rsidRPr="009B189B" w:rsidRDefault="00EF58EE" w:rsidP="00AD0EFA">
      <w:pPr>
        <w:spacing w:line="276" w:lineRule="auto"/>
        <w:rPr>
          <w:rFonts w:ascii="Calibri Light" w:hAnsi="Calibri Light" w:cs="Calibri Light"/>
          <w:color w:val="000000" w:themeColor="text1"/>
          <w:szCs w:val="24"/>
        </w:rPr>
      </w:pPr>
    </w:p>
    <w:p w14:paraId="09D1088E"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considered that the evidence from the telephone calls between the GMC and Dr B, between 3 August 2022 and 25 January 2023, were persuasive evidence that the motive for Dr B’s involvement in this case was not vengeance.</w:t>
      </w:r>
    </w:p>
    <w:p w14:paraId="3341E9A8" w14:textId="77777777" w:rsidR="00EF58EE" w:rsidRPr="009B189B" w:rsidRDefault="00EF58EE" w:rsidP="00AD0EFA">
      <w:pPr>
        <w:spacing w:line="276" w:lineRule="auto"/>
        <w:rPr>
          <w:rFonts w:ascii="Calibri Light" w:hAnsi="Calibri Light" w:cs="Calibri Light"/>
          <w:color w:val="000000" w:themeColor="text1"/>
          <w:szCs w:val="24"/>
        </w:rPr>
      </w:pPr>
    </w:p>
    <w:p w14:paraId="02ADA31C" w14:textId="6BC2843D"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further considered the defence submission that Dr B was aligned with </w:t>
      </w:r>
      <w:r w:rsidR="00DD7C2E" w:rsidRPr="009B189B">
        <w:rPr>
          <w:rFonts w:ascii="Calibri Light" w:hAnsi="Calibri Light" w:cs="Calibri Light"/>
          <w:color w:val="000000" w:themeColor="text1"/>
          <w:szCs w:val="24"/>
        </w:rPr>
        <w:t>Mr D</w:t>
      </w:r>
      <w:r w:rsidRPr="009B189B">
        <w:rPr>
          <w:rFonts w:ascii="Calibri Light" w:hAnsi="Calibri Light" w:cs="Calibri Light"/>
          <w:color w:val="000000" w:themeColor="text1"/>
          <w:szCs w:val="24"/>
        </w:rPr>
        <w:t xml:space="preserve"> in a campaign against Dr Jaiswal. However, the Tribunal preferred the evidence by </w:t>
      </w:r>
      <w:r w:rsidR="00DD7C2E" w:rsidRPr="009B189B">
        <w:rPr>
          <w:rFonts w:ascii="Calibri Light" w:hAnsi="Calibri Light" w:cs="Calibri Light"/>
          <w:color w:val="000000" w:themeColor="text1"/>
          <w:szCs w:val="24"/>
        </w:rPr>
        <w:t>Mr D</w:t>
      </w:r>
      <w:r w:rsidRPr="009B189B">
        <w:rPr>
          <w:rFonts w:ascii="Calibri Light" w:hAnsi="Calibri Light" w:cs="Calibri Light"/>
          <w:color w:val="000000" w:themeColor="text1"/>
          <w:szCs w:val="24"/>
        </w:rPr>
        <w:t xml:space="preserve"> that he supported Dr Jaiswal’s efforts to modernise the Practice. In fact, </w:t>
      </w:r>
      <w:r w:rsidR="00DD7C2E" w:rsidRPr="009B189B">
        <w:rPr>
          <w:rFonts w:ascii="Calibri Light" w:hAnsi="Calibri Light" w:cs="Calibri Light"/>
          <w:color w:val="000000" w:themeColor="text1"/>
          <w:szCs w:val="24"/>
        </w:rPr>
        <w:t>Mr D</w:t>
      </w:r>
      <w:r w:rsidRPr="009B189B">
        <w:rPr>
          <w:rFonts w:ascii="Calibri Light" w:hAnsi="Calibri Light" w:cs="Calibri Light"/>
          <w:color w:val="000000" w:themeColor="text1"/>
          <w:szCs w:val="24"/>
        </w:rPr>
        <w:t>’s evidence was that he himself saw the need for Dr B to retire.</w:t>
      </w:r>
    </w:p>
    <w:p w14:paraId="5A570AD0" w14:textId="77777777" w:rsidR="00EF58EE" w:rsidRPr="009B189B" w:rsidRDefault="00EF58EE" w:rsidP="00AD0EFA">
      <w:pPr>
        <w:spacing w:line="276" w:lineRule="auto"/>
        <w:rPr>
          <w:rFonts w:ascii="Calibri Light" w:hAnsi="Calibri Light" w:cs="Calibri Light"/>
          <w:color w:val="000000" w:themeColor="text1"/>
          <w:szCs w:val="24"/>
        </w:rPr>
      </w:pPr>
    </w:p>
    <w:p w14:paraId="5846BCC2" w14:textId="20581B96"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defence contended that, </w:t>
      </w:r>
      <w:proofErr w:type="gramStart"/>
      <w:r w:rsidRPr="009B189B">
        <w:rPr>
          <w:rFonts w:ascii="Calibri Light" w:hAnsi="Calibri Light" w:cs="Calibri Light"/>
          <w:color w:val="000000" w:themeColor="text1"/>
          <w:szCs w:val="24"/>
        </w:rPr>
        <w:t>subsequent to</w:t>
      </w:r>
      <w:proofErr w:type="gramEnd"/>
      <w:r w:rsidRPr="009B189B">
        <w:rPr>
          <w:rFonts w:ascii="Calibri Light" w:hAnsi="Calibri Light" w:cs="Calibri Light"/>
          <w:color w:val="000000" w:themeColor="text1"/>
          <w:szCs w:val="24"/>
        </w:rPr>
        <w:t xml:space="preserve"> what they describe as a ‘whistleblowing email’ in May 2020 from Dr Jaiswal to the CCG, outlining poor and unsafe practice by Dr B, the CQC was prompted to conduct further investigations. The defence contend that this led to a critical CQC report in June 2020 which set in chain the process that would lead to Dr B’s retirement in Dec 2020 and in turn give rise to the vengeance motive referred to above. The Tribunal rejected this assessment and accepted the evidence of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which was that </w:t>
      </w:r>
      <w:r w:rsidRPr="009B189B">
        <w:rPr>
          <w:rFonts w:ascii="Calibri Light" w:hAnsi="Calibri Light" w:cs="Calibri Light"/>
          <w:i/>
          <w:iCs/>
          <w:color w:val="000000" w:themeColor="text1"/>
          <w:szCs w:val="24"/>
        </w:rPr>
        <w:t xml:space="preserve">‘there were so many issues with these practices that the CCG spent months going to and </w:t>
      </w:r>
      <w:proofErr w:type="spellStart"/>
      <w:r w:rsidRPr="009B189B">
        <w:rPr>
          <w:rFonts w:ascii="Calibri Light" w:hAnsi="Calibri Light" w:cs="Calibri Light"/>
          <w:i/>
          <w:iCs/>
          <w:color w:val="000000" w:themeColor="text1"/>
          <w:szCs w:val="24"/>
        </w:rPr>
        <w:t>fro</w:t>
      </w:r>
      <w:proofErr w:type="spellEnd"/>
      <w:r w:rsidRPr="009B189B">
        <w:rPr>
          <w:rFonts w:ascii="Calibri Light" w:hAnsi="Calibri Light" w:cs="Calibri Light"/>
          <w:i/>
          <w:iCs/>
          <w:color w:val="000000" w:themeColor="text1"/>
          <w:szCs w:val="24"/>
        </w:rPr>
        <w:t xml:space="preserve"> attempting to get the doctors and practices to change. The CCG was aware of prescribing errors from both the doctors’.</w:t>
      </w:r>
      <w:r w:rsidRPr="009B189B">
        <w:rPr>
          <w:rFonts w:ascii="Calibri Light" w:hAnsi="Calibri Light" w:cs="Calibri Light"/>
          <w:color w:val="000000" w:themeColor="text1"/>
          <w:szCs w:val="24"/>
        </w:rPr>
        <w:t xml:space="preserve">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stated, </w:t>
      </w:r>
      <w:r w:rsidRPr="009B189B">
        <w:rPr>
          <w:rFonts w:ascii="Calibri Light" w:hAnsi="Calibri Light" w:cs="Calibri Light"/>
          <w:i/>
          <w:iCs/>
          <w:color w:val="000000" w:themeColor="text1"/>
          <w:szCs w:val="24"/>
        </w:rPr>
        <w:t>‘I suspect the CCG was not sent in in the way described [by Dr Jaiswal]. There was repeated soft intelligence received which prompted it to refer the doctors and the practice to the CQC’</w:t>
      </w:r>
      <w:r w:rsidRPr="009B189B">
        <w:rPr>
          <w:rFonts w:ascii="Calibri Light" w:hAnsi="Calibri Light" w:cs="Calibri Light"/>
          <w:color w:val="000000" w:themeColor="text1"/>
          <w:szCs w:val="24"/>
        </w:rPr>
        <w:t xml:space="preserve">. He further stated that, </w:t>
      </w:r>
      <w:r w:rsidRPr="009B189B">
        <w:rPr>
          <w:rFonts w:ascii="Calibri Light" w:hAnsi="Calibri Light" w:cs="Calibri Light"/>
          <w:i/>
          <w:iCs/>
          <w:color w:val="000000" w:themeColor="text1"/>
          <w:szCs w:val="24"/>
        </w:rPr>
        <w:t>‘We were already aware [of the issues], so it wasn’t whistleblowing. I suspect it’s not the case that this was resulting from any email sent to the CCG. [Dr Jaiswal] would have been one of the people they were investigating.’</w:t>
      </w:r>
    </w:p>
    <w:p w14:paraId="2CC43E3D" w14:textId="77777777" w:rsidR="00EF58EE" w:rsidRPr="009B189B" w:rsidRDefault="00EF58EE" w:rsidP="00AD0EFA">
      <w:pPr>
        <w:spacing w:line="276" w:lineRule="auto"/>
        <w:rPr>
          <w:rFonts w:ascii="Calibri Light" w:hAnsi="Calibri Light" w:cs="Calibri Light"/>
          <w:color w:val="000000" w:themeColor="text1"/>
          <w:szCs w:val="24"/>
        </w:rPr>
      </w:pPr>
    </w:p>
    <w:p w14:paraId="7F9462E1" w14:textId="4B045994" w:rsidR="00EF58EE" w:rsidRPr="009B189B" w:rsidRDefault="00EF58EE" w:rsidP="00AD0EFA">
      <w:pPr>
        <w:autoSpaceDE w:val="0"/>
        <w:autoSpaceDN w:val="0"/>
        <w:adjustRightInd w:val="0"/>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view of this evidence from </w:t>
      </w:r>
      <w:r w:rsidR="00CC3362" w:rsidRPr="009B189B">
        <w:rPr>
          <w:rFonts w:ascii="Calibri Light" w:hAnsi="Calibri Light" w:cs="Calibri Light"/>
          <w:color w:val="000000" w:themeColor="text1"/>
          <w:szCs w:val="24"/>
        </w:rPr>
        <w:t>Dr C</w:t>
      </w:r>
      <w:r w:rsidRPr="009B189B">
        <w:rPr>
          <w:rFonts w:ascii="Calibri Light" w:hAnsi="Calibri Light" w:cs="Calibri Light"/>
          <w:color w:val="000000" w:themeColor="text1"/>
          <w:szCs w:val="24"/>
        </w:rPr>
        <w:t xml:space="preserve"> (and see also paragraph 41), the Tribunal understood that the relationship between the two doctors was fractured and subject to considerable stressors. </w:t>
      </w:r>
    </w:p>
    <w:p w14:paraId="7AA23ED5"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3D515D34"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Notepad Symbol</w:t>
      </w:r>
    </w:p>
    <w:p w14:paraId="7571560D" w14:textId="77777777" w:rsidR="00EF58EE" w:rsidRPr="009B189B" w:rsidRDefault="00EF58EE" w:rsidP="00AD0EFA">
      <w:pPr>
        <w:spacing w:line="276" w:lineRule="auto"/>
        <w:rPr>
          <w:rFonts w:ascii="Calibri Light" w:hAnsi="Calibri Light" w:cs="Calibri Light"/>
          <w:color w:val="000000" w:themeColor="text1"/>
          <w:szCs w:val="24"/>
        </w:rPr>
      </w:pPr>
    </w:p>
    <w:p w14:paraId="17FF197A" w14:textId="21A47173"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heard evidence from Dr Jaiswal that within the EMIS system a notepad icon appeared on a patient’s record when an amendment was made. Dr Jaiswal contended that this showed that his actions had not been designed to conceal. However, Dr Jaiswal accepted in cross-examination that the icon did not appear on printouts from the system. Dr</w:t>
      </w:r>
      <w:r w:rsidR="00BC37C2" w:rsidRPr="009B189B">
        <w:rPr>
          <w:rFonts w:ascii="Calibri Light" w:hAnsi="Calibri Light" w:cs="Calibri Light"/>
          <w:color w:val="000000" w:themeColor="text1"/>
          <w:szCs w:val="24"/>
        </w:rPr>
        <w:t> </w:t>
      </w:r>
      <w:r w:rsidRPr="009B189B">
        <w:rPr>
          <w:rFonts w:ascii="Calibri Light" w:hAnsi="Calibri Light" w:cs="Calibri Light"/>
          <w:color w:val="000000" w:themeColor="text1"/>
          <w:szCs w:val="24"/>
        </w:rPr>
        <w:t>Jaiswal also confirmed in his oral evidence that the medical records of Patient A may have already been used in other proceedings. The Tribunal noted that the amendments would not have been identifiable as amendments in a printed version of the medical records.</w:t>
      </w:r>
    </w:p>
    <w:p w14:paraId="30810E66" w14:textId="77777777" w:rsidR="00EF58EE" w:rsidRPr="009B189B" w:rsidRDefault="00EF58EE" w:rsidP="00AD0EFA">
      <w:pPr>
        <w:spacing w:line="276" w:lineRule="auto"/>
        <w:rPr>
          <w:rFonts w:ascii="Calibri Light" w:hAnsi="Calibri Light" w:cs="Calibri Light"/>
          <w:color w:val="000000" w:themeColor="text1"/>
          <w:szCs w:val="24"/>
        </w:rPr>
      </w:pPr>
    </w:p>
    <w:p w14:paraId="621237EB"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was of the view that, as Dr Jaiswal has already admitted making the amendments, the presence or otherwise of the notepad icon was irrelevant since it was not required to determine whether he had attempted to conceal the amendments themselves, but </w:t>
      </w:r>
      <w:proofErr w:type="gramStart"/>
      <w:r w:rsidRPr="009B189B">
        <w:rPr>
          <w:rFonts w:ascii="Calibri Light" w:hAnsi="Calibri Light" w:cs="Calibri Light"/>
          <w:color w:val="000000" w:themeColor="text1"/>
          <w:szCs w:val="24"/>
        </w:rPr>
        <w:t>whether or not</w:t>
      </w:r>
      <w:proofErr w:type="gramEnd"/>
      <w:r w:rsidRPr="009B189B">
        <w:rPr>
          <w:rFonts w:ascii="Calibri Light" w:hAnsi="Calibri Light" w:cs="Calibri Light"/>
          <w:color w:val="000000" w:themeColor="text1"/>
          <w:szCs w:val="24"/>
        </w:rPr>
        <w:t xml:space="preserve"> his action in amending the records was in order to conceal that he had treated Patient A without discussion with or authorisation from Dr B.</w:t>
      </w:r>
    </w:p>
    <w:p w14:paraId="6FF81C8B"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1C6BE919"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Outstanding allegations against Dr Jaiswal</w:t>
      </w:r>
    </w:p>
    <w:p w14:paraId="72DA2D6F"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370DF4DC"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2(b)</w:t>
      </w:r>
    </w:p>
    <w:p w14:paraId="2D776760"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58C5A45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noted that Dr Jaiswal admitted as a fact that he had changed the ‘authorising user’ from his name to Dr B. However he denied that he did not have legitimate reason to do so, since he claimed that Dr B had authorised the prescriptions.</w:t>
      </w:r>
    </w:p>
    <w:p w14:paraId="313E8EF9" w14:textId="77777777" w:rsidR="00EF58EE" w:rsidRPr="009B189B" w:rsidRDefault="00EF58EE" w:rsidP="00AD0EFA">
      <w:pPr>
        <w:spacing w:line="276" w:lineRule="auto"/>
        <w:rPr>
          <w:rFonts w:ascii="Calibri Light" w:hAnsi="Calibri Light" w:cs="Calibri Light"/>
          <w:color w:val="000000" w:themeColor="text1"/>
          <w:szCs w:val="24"/>
        </w:rPr>
      </w:pPr>
    </w:p>
    <w:p w14:paraId="47FFB97A"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For the reasons set out above, the Tribunal preferred the evidence given by Dr B that he was not at any time involved in the treatment or prescribing to Patient A.</w:t>
      </w:r>
    </w:p>
    <w:p w14:paraId="387B610D" w14:textId="77777777" w:rsidR="00EF58EE" w:rsidRPr="009B189B" w:rsidRDefault="00EF58EE" w:rsidP="00AD0EFA">
      <w:pPr>
        <w:spacing w:line="276" w:lineRule="auto"/>
        <w:rPr>
          <w:rFonts w:ascii="Calibri Light" w:hAnsi="Calibri Light" w:cs="Calibri Light"/>
          <w:color w:val="000000" w:themeColor="text1"/>
          <w:szCs w:val="24"/>
        </w:rPr>
      </w:pPr>
    </w:p>
    <w:p w14:paraId="7047007E" w14:textId="08084F22"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Therefore, the Tribunal determined that the GMC had made out its case that Dr</w:t>
      </w:r>
      <w:r w:rsidR="00BC37C2" w:rsidRPr="009B189B">
        <w:rPr>
          <w:rFonts w:ascii="Calibri Light" w:hAnsi="Calibri Light" w:cs="Calibri Light"/>
          <w:color w:val="000000" w:themeColor="text1"/>
          <w:szCs w:val="24"/>
        </w:rPr>
        <w:t> </w:t>
      </w:r>
      <w:r w:rsidRPr="009B189B">
        <w:rPr>
          <w:rFonts w:ascii="Calibri Light" w:hAnsi="Calibri Light" w:cs="Calibri Light"/>
          <w:color w:val="000000" w:themeColor="text1"/>
          <w:szCs w:val="24"/>
        </w:rPr>
        <w:t>Jaiswal inappropriately changed the authorising user without having a legitimate reason to do so.</w:t>
      </w:r>
    </w:p>
    <w:p w14:paraId="6EEADAA1" w14:textId="77777777" w:rsidR="00EF58EE" w:rsidRPr="009B189B" w:rsidRDefault="00EF58EE" w:rsidP="00AD0EFA">
      <w:pPr>
        <w:spacing w:line="276" w:lineRule="auto"/>
        <w:rPr>
          <w:rFonts w:ascii="Calibri Light" w:hAnsi="Calibri Light" w:cs="Calibri Light"/>
          <w:color w:val="000000" w:themeColor="text1"/>
          <w:szCs w:val="24"/>
        </w:rPr>
      </w:pPr>
    </w:p>
    <w:p w14:paraId="42D2523E"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therefore found Paragraph 2(b) proved</w:t>
      </w:r>
    </w:p>
    <w:p w14:paraId="19A9E2D3" w14:textId="77777777" w:rsidR="00EF58EE" w:rsidRPr="009B189B" w:rsidRDefault="00EF58EE" w:rsidP="00AD0EFA">
      <w:pPr>
        <w:spacing w:line="276" w:lineRule="auto"/>
        <w:rPr>
          <w:rFonts w:ascii="Calibri Light" w:hAnsi="Calibri Light" w:cs="Calibri Light"/>
          <w:color w:val="000000" w:themeColor="text1"/>
          <w:szCs w:val="24"/>
        </w:rPr>
      </w:pPr>
    </w:p>
    <w:p w14:paraId="256F8B60"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2(c)(</w:t>
      </w:r>
      <w:proofErr w:type="spellStart"/>
      <w:r w:rsidRPr="009B189B">
        <w:rPr>
          <w:rFonts w:ascii="Calibri Light" w:hAnsi="Calibri Light" w:cs="Calibri Light"/>
          <w:color w:val="000000" w:themeColor="text1"/>
          <w:szCs w:val="24"/>
          <w:u w:val="single"/>
        </w:rPr>
        <w:t>iand</w:t>
      </w:r>
      <w:proofErr w:type="spellEnd"/>
      <w:r w:rsidRPr="009B189B">
        <w:rPr>
          <w:rFonts w:ascii="Calibri Light" w:hAnsi="Calibri Light" w:cs="Calibri Light"/>
          <w:color w:val="000000" w:themeColor="text1"/>
          <w:szCs w:val="24"/>
          <w:u w:val="single"/>
        </w:rPr>
        <w:t xml:space="preserve"> ii)</w:t>
      </w:r>
    </w:p>
    <w:p w14:paraId="4342A9BB"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6F764C30" w14:textId="3695154D"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had regard to the evidence of the GMC expert witness,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It reminded itself that the GMC must establish that the movement of the record of prescribing certain drugs was inappropriate, and that Dr Jaiswal did not have a legitimate reason to do so.</w:t>
      </w:r>
    </w:p>
    <w:p w14:paraId="2855C4CD" w14:textId="77777777" w:rsidR="00EF58EE" w:rsidRPr="009B189B" w:rsidRDefault="00EF58EE" w:rsidP="00AD0EFA">
      <w:pPr>
        <w:spacing w:line="276" w:lineRule="auto"/>
        <w:rPr>
          <w:rFonts w:ascii="Calibri Light" w:hAnsi="Calibri Light" w:cs="Calibri Light"/>
          <w:color w:val="000000" w:themeColor="text1"/>
          <w:szCs w:val="24"/>
        </w:rPr>
      </w:pPr>
    </w:p>
    <w:p w14:paraId="7D6BAD95" w14:textId="246E7D98"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During cross-examination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xml:space="preserve"> confirmed that the inappropriateness was based on the notes being confusing for future </w:t>
      </w:r>
      <w:proofErr w:type="gramStart"/>
      <w:r w:rsidRPr="009B189B">
        <w:rPr>
          <w:rFonts w:ascii="Calibri Light" w:hAnsi="Calibri Light" w:cs="Calibri Light"/>
          <w:color w:val="000000" w:themeColor="text1"/>
          <w:szCs w:val="24"/>
        </w:rPr>
        <w:t>practitioners, if</w:t>
      </w:r>
      <w:proofErr w:type="gramEnd"/>
      <w:r w:rsidRPr="009B189B">
        <w:rPr>
          <w:rFonts w:ascii="Calibri Light" w:hAnsi="Calibri Light" w:cs="Calibri Light"/>
          <w:color w:val="000000" w:themeColor="text1"/>
          <w:szCs w:val="24"/>
        </w:rPr>
        <w:t xml:space="preserve"> medications prescribed were later removed from the consultation details. However, he later conceded that the drugs prescribed were still listed and visible in the consultation notes and agreed that this could not be said to cause potential confusion. In the Tribunal’s view there was insufficient evidence that Dr Jaiswal inappropriately moved the drug records within the records, without having legitimate reason to do so. The GMC failed to make out its case in respect of these matters.</w:t>
      </w:r>
    </w:p>
    <w:p w14:paraId="26EF276A" w14:textId="77777777" w:rsidR="00EF58EE" w:rsidRPr="009B189B" w:rsidRDefault="00EF58EE" w:rsidP="00AD0EFA">
      <w:pPr>
        <w:spacing w:line="276" w:lineRule="auto"/>
        <w:rPr>
          <w:rFonts w:ascii="Calibri Light" w:hAnsi="Calibri Light" w:cs="Calibri Light"/>
          <w:color w:val="000000" w:themeColor="text1"/>
          <w:szCs w:val="24"/>
        </w:rPr>
      </w:pPr>
    </w:p>
    <w:p w14:paraId="3FC7D1C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therefore found Paragraphs 2(c)(</w:t>
      </w:r>
      <w:proofErr w:type="spellStart"/>
      <w:r w:rsidRPr="009B189B">
        <w:rPr>
          <w:rFonts w:ascii="Calibri Light" w:hAnsi="Calibri Light" w:cs="Calibri Light"/>
          <w:color w:val="000000" w:themeColor="text1"/>
          <w:szCs w:val="24"/>
        </w:rPr>
        <w:t>i</w:t>
      </w:r>
      <w:proofErr w:type="spellEnd"/>
      <w:r w:rsidRPr="009B189B">
        <w:rPr>
          <w:rFonts w:ascii="Calibri Light" w:hAnsi="Calibri Light" w:cs="Calibri Light"/>
          <w:color w:val="000000" w:themeColor="text1"/>
          <w:szCs w:val="24"/>
        </w:rPr>
        <w:t>) and 2(c)(ii) not proved.</w:t>
      </w:r>
    </w:p>
    <w:p w14:paraId="6FC7383F" w14:textId="77777777" w:rsidR="00EF58EE" w:rsidRPr="009B189B" w:rsidRDefault="00EF58EE" w:rsidP="00AD0EFA">
      <w:pPr>
        <w:spacing w:line="276" w:lineRule="auto"/>
        <w:rPr>
          <w:rFonts w:ascii="Calibri Light" w:hAnsi="Calibri Light" w:cs="Calibri Light"/>
          <w:color w:val="000000" w:themeColor="text1"/>
          <w:szCs w:val="24"/>
        </w:rPr>
      </w:pPr>
    </w:p>
    <w:p w14:paraId="48C5C63E"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lastRenderedPageBreak/>
        <w:t>Paragraph 4</w:t>
      </w:r>
    </w:p>
    <w:p w14:paraId="66530E04"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1B4D92F6"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For the reasons set out above, the Tribunal concluded that the GMC had proved that it was more likely than not, that Dr Jaiswal did not discuss Patient A’s care and treatment with Dr B.</w:t>
      </w:r>
    </w:p>
    <w:p w14:paraId="0A0BA33D" w14:textId="77777777" w:rsidR="00EF58EE" w:rsidRPr="009B189B" w:rsidRDefault="00EF58EE" w:rsidP="00AD0EFA">
      <w:pPr>
        <w:spacing w:line="276" w:lineRule="auto"/>
        <w:rPr>
          <w:rFonts w:ascii="Calibri Light" w:hAnsi="Calibri Light" w:cs="Calibri Light"/>
          <w:color w:val="000000" w:themeColor="text1"/>
          <w:szCs w:val="24"/>
        </w:rPr>
      </w:pPr>
    </w:p>
    <w:p w14:paraId="7B8213A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r>
      <w:bookmarkStart w:id="10" w:name="_Hlk142409189"/>
      <w:r w:rsidRPr="009B189B">
        <w:rPr>
          <w:rFonts w:ascii="Calibri Light" w:hAnsi="Calibri Light" w:cs="Calibri Light"/>
          <w:color w:val="000000" w:themeColor="text1"/>
          <w:szCs w:val="24"/>
        </w:rPr>
        <w:t>The Tribunal therefore found Paragraph 4 proved.</w:t>
      </w:r>
      <w:bookmarkEnd w:id="10"/>
    </w:p>
    <w:p w14:paraId="4838EC39" w14:textId="77777777" w:rsidR="00EF58EE" w:rsidRPr="009B189B" w:rsidRDefault="00EF58EE" w:rsidP="00AD0EFA">
      <w:pPr>
        <w:spacing w:line="276" w:lineRule="auto"/>
        <w:rPr>
          <w:rFonts w:ascii="Calibri Light" w:hAnsi="Calibri Light" w:cs="Calibri Light"/>
          <w:color w:val="000000" w:themeColor="text1"/>
          <w:szCs w:val="24"/>
        </w:rPr>
      </w:pPr>
    </w:p>
    <w:p w14:paraId="4ACB189A"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5</w:t>
      </w:r>
    </w:p>
    <w:p w14:paraId="6C7BBA3D"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61A49E62"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For the reasons set out above, the Tribunal concluded that the GMC had proved that it was more likely than not, that Dr B did not authorise the prescriptions for Patient A.</w:t>
      </w:r>
    </w:p>
    <w:p w14:paraId="035D08EC" w14:textId="77777777" w:rsidR="00EF58EE" w:rsidRPr="009B189B" w:rsidRDefault="00EF58EE" w:rsidP="00AD0EFA">
      <w:pPr>
        <w:spacing w:line="276" w:lineRule="auto"/>
        <w:rPr>
          <w:rFonts w:ascii="Calibri Light" w:hAnsi="Calibri Light" w:cs="Calibri Light"/>
          <w:color w:val="000000" w:themeColor="text1"/>
          <w:szCs w:val="24"/>
        </w:rPr>
      </w:pPr>
    </w:p>
    <w:p w14:paraId="232BE7C1"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therefore found Paragraph 5 proved.</w:t>
      </w:r>
    </w:p>
    <w:p w14:paraId="66669C6C" w14:textId="4EB09A5F" w:rsidR="00EF58EE" w:rsidRPr="009B189B" w:rsidRDefault="00EF58EE" w:rsidP="00AD0EFA">
      <w:pPr>
        <w:spacing w:line="276" w:lineRule="auto"/>
        <w:rPr>
          <w:rFonts w:ascii="Calibri Light" w:hAnsi="Calibri Light" w:cs="Calibri Light"/>
          <w:color w:val="000000" w:themeColor="text1"/>
          <w:szCs w:val="24"/>
        </w:rPr>
      </w:pPr>
    </w:p>
    <w:p w14:paraId="098BB5C0"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6 (a and b)</w:t>
      </w:r>
    </w:p>
    <w:p w14:paraId="4FC84A69"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51DB78CF"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Having determined that Paragraphs 4 and 5 of the Allegation had been proved, the Tribunal concluded that it follows that Dr Jaiswal, as the person providing the treatment and prescriptions, knew this to be the case.</w:t>
      </w:r>
    </w:p>
    <w:p w14:paraId="50C55A88"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therefore found Paragraphs 6(a) and 6(b) proved.</w:t>
      </w:r>
    </w:p>
    <w:p w14:paraId="3E2EE5C1" w14:textId="77777777" w:rsidR="00EF58EE" w:rsidRPr="009B189B" w:rsidRDefault="00EF58EE" w:rsidP="00AD0EFA">
      <w:pPr>
        <w:spacing w:line="276" w:lineRule="auto"/>
        <w:rPr>
          <w:rFonts w:ascii="Calibri Light" w:hAnsi="Calibri Light" w:cs="Calibri Light"/>
          <w:color w:val="000000" w:themeColor="text1"/>
          <w:szCs w:val="24"/>
        </w:rPr>
      </w:pPr>
    </w:p>
    <w:p w14:paraId="2830E87E"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7(a)(</w:t>
      </w:r>
      <w:proofErr w:type="spellStart"/>
      <w:r w:rsidRPr="009B189B">
        <w:rPr>
          <w:rFonts w:ascii="Calibri Light" w:hAnsi="Calibri Light" w:cs="Calibri Light"/>
          <w:color w:val="000000" w:themeColor="text1"/>
          <w:szCs w:val="24"/>
          <w:u w:val="single"/>
        </w:rPr>
        <w:t>i</w:t>
      </w:r>
      <w:proofErr w:type="spellEnd"/>
      <w:r w:rsidRPr="009B189B">
        <w:rPr>
          <w:rFonts w:ascii="Calibri Light" w:hAnsi="Calibri Light" w:cs="Calibri Light"/>
          <w:color w:val="000000" w:themeColor="text1"/>
          <w:szCs w:val="24"/>
          <w:u w:val="single"/>
        </w:rPr>
        <w:t xml:space="preserve"> and ii)</w:t>
      </w:r>
    </w:p>
    <w:p w14:paraId="7753F945" w14:textId="77777777" w:rsidR="00EF58EE" w:rsidRPr="009B189B" w:rsidRDefault="00EF58EE" w:rsidP="00AD0EFA">
      <w:pPr>
        <w:spacing w:line="276" w:lineRule="auto"/>
        <w:rPr>
          <w:rFonts w:ascii="Calibri Light" w:hAnsi="Calibri Light" w:cs="Calibri Light"/>
          <w:color w:val="000000" w:themeColor="text1"/>
          <w:szCs w:val="24"/>
        </w:rPr>
      </w:pPr>
    </w:p>
    <w:p w14:paraId="6B8EC18D" w14:textId="700113F2"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light of its findings above, the Tribunal concluded that Dr Jaiswal’s actions, in making retrospective amendments to Patient A’s medical notes, were designed to conceal that fact that he did not discuss </w:t>
      </w:r>
      <w:r w:rsidR="00650622">
        <w:rPr>
          <w:rFonts w:ascii="Calibri Light" w:hAnsi="Calibri Light" w:cs="Calibri Light"/>
          <w:color w:val="000000" w:themeColor="text1"/>
          <w:szCs w:val="24"/>
        </w:rPr>
        <w:t>[Patient A’s]</w:t>
      </w:r>
      <w:r w:rsidRPr="009B189B">
        <w:rPr>
          <w:rFonts w:ascii="Calibri Light" w:hAnsi="Calibri Light" w:cs="Calibri Light"/>
          <w:color w:val="000000" w:themeColor="text1"/>
          <w:szCs w:val="24"/>
        </w:rPr>
        <w:t xml:space="preserve"> care and treatment with Dr B, and that he knew the amendments contained false information.</w:t>
      </w:r>
    </w:p>
    <w:p w14:paraId="5EA4373B" w14:textId="77777777" w:rsidR="00EF58EE" w:rsidRPr="009B189B" w:rsidRDefault="00EF58EE" w:rsidP="00AD0EFA">
      <w:pPr>
        <w:spacing w:line="276" w:lineRule="auto"/>
        <w:rPr>
          <w:rFonts w:ascii="Calibri Light" w:hAnsi="Calibri Light" w:cs="Calibri Light"/>
          <w:color w:val="000000" w:themeColor="text1"/>
          <w:szCs w:val="24"/>
        </w:rPr>
      </w:pPr>
    </w:p>
    <w:p w14:paraId="5CE7B9C2"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took the view that Dr Jaiswal’s actions would be considered dishonest by the objective standards of ordinary decent people.</w:t>
      </w:r>
    </w:p>
    <w:p w14:paraId="40CE33D3" w14:textId="77777777" w:rsidR="00EF58EE" w:rsidRPr="009B189B" w:rsidRDefault="00EF58EE" w:rsidP="00AD0EFA">
      <w:pPr>
        <w:spacing w:line="276" w:lineRule="auto"/>
        <w:rPr>
          <w:rFonts w:ascii="Calibri Light" w:hAnsi="Calibri Light" w:cs="Calibri Light"/>
          <w:color w:val="000000" w:themeColor="text1"/>
          <w:szCs w:val="24"/>
        </w:rPr>
      </w:pPr>
    </w:p>
    <w:p w14:paraId="41A6F228"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therefore found Paragraphs 7(a)(</w:t>
      </w:r>
      <w:proofErr w:type="spellStart"/>
      <w:r w:rsidRPr="009B189B">
        <w:rPr>
          <w:rFonts w:ascii="Calibri Light" w:hAnsi="Calibri Light" w:cs="Calibri Light"/>
          <w:color w:val="000000" w:themeColor="text1"/>
          <w:szCs w:val="24"/>
        </w:rPr>
        <w:t>i</w:t>
      </w:r>
      <w:proofErr w:type="spellEnd"/>
      <w:r w:rsidRPr="009B189B">
        <w:rPr>
          <w:rFonts w:ascii="Calibri Light" w:hAnsi="Calibri Light" w:cs="Calibri Light"/>
          <w:color w:val="000000" w:themeColor="text1"/>
          <w:szCs w:val="24"/>
        </w:rPr>
        <w:t>) and 7(a)(ii) proved.</w:t>
      </w:r>
    </w:p>
    <w:p w14:paraId="3CA4AD77" w14:textId="77777777" w:rsidR="00EF58EE" w:rsidRPr="009B189B" w:rsidRDefault="00EF58EE" w:rsidP="00AD0EFA">
      <w:pPr>
        <w:spacing w:line="276" w:lineRule="auto"/>
        <w:rPr>
          <w:rFonts w:ascii="Calibri Light" w:hAnsi="Calibri Light" w:cs="Calibri Light"/>
          <w:color w:val="000000" w:themeColor="text1"/>
          <w:szCs w:val="24"/>
        </w:rPr>
      </w:pPr>
    </w:p>
    <w:p w14:paraId="4D60D6E2"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Paragraph 7(b)(</w:t>
      </w:r>
      <w:proofErr w:type="spellStart"/>
      <w:r w:rsidRPr="009B189B">
        <w:rPr>
          <w:rFonts w:ascii="Calibri Light" w:hAnsi="Calibri Light" w:cs="Calibri Light"/>
          <w:color w:val="000000" w:themeColor="text1"/>
          <w:szCs w:val="24"/>
          <w:u w:val="single"/>
        </w:rPr>
        <w:t>i</w:t>
      </w:r>
      <w:proofErr w:type="spellEnd"/>
      <w:r w:rsidRPr="009B189B">
        <w:rPr>
          <w:rFonts w:ascii="Calibri Light" w:hAnsi="Calibri Light" w:cs="Calibri Light"/>
          <w:color w:val="000000" w:themeColor="text1"/>
          <w:szCs w:val="24"/>
          <w:u w:val="single"/>
        </w:rPr>
        <w:t xml:space="preserve"> and ii)</w:t>
      </w:r>
    </w:p>
    <w:p w14:paraId="17207F4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54C0C00E"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88.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light of its findings above, the Tribunal concluded that Dr Jaiswal’s actions, in changing the authorising user on Patient A’s medical notes, were designed to conceal that fact that he had authorised the prescriptions and not Dr B.</w:t>
      </w:r>
    </w:p>
    <w:p w14:paraId="0194C86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43D9FAA7"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89.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took the view that Dr Jaiswal’s actions would be considered dishonest by the objective standards of ordinary decent people.</w:t>
      </w:r>
    </w:p>
    <w:p w14:paraId="1C71B894"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51C2D7E3" w14:textId="41D07AA2"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therefore found Paragraphs 7(b)(</w:t>
      </w:r>
      <w:proofErr w:type="spellStart"/>
      <w:r w:rsidRPr="009B189B">
        <w:rPr>
          <w:rFonts w:ascii="Calibri Light" w:hAnsi="Calibri Light" w:cs="Calibri Light"/>
          <w:color w:val="000000" w:themeColor="text1"/>
          <w:szCs w:val="24"/>
          <w:lang w:eastAsia="en-GB"/>
        </w:rPr>
        <w:t>i</w:t>
      </w:r>
      <w:proofErr w:type="spellEnd"/>
      <w:r w:rsidRPr="009B189B">
        <w:rPr>
          <w:rFonts w:ascii="Calibri Light" w:hAnsi="Calibri Light" w:cs="Calibri Light"/>
          <w:color w:val="000000" w:themeColor="text1"/>
          <w:szCs w:val="24"/>
          <w:lang w:eastAsia="en-GB"/>
        </w:rPr>
        <w:t>) and 7(b)(ii) proved.</w:t>
      </w:r>
    </w:p>
    <w:p w14:paraId="69CF50FE" w14:textId="77777777" w:rsidR="005E231A" w:rsidRPr="009B189B" w:rsidRDefault="005E231A" w:rsidP="00AD0EFA">
      <w:pPr>
        <w:spacing w:line="276" w:lineRule="auto"/>
        <w:contextualSpacing/>
        <w:outlineLvl w:val="4"/>
        <w:rPr>
          <w:rFonts w:ascii="Calibri Light" w:hAnsi="Calibri Light" w:cs="Calibri Light"/>
          <w:bCs/>
          <w:iCs/>
          <w:color w:val="000000" w:themeColor="text1"/>
          <w:szCs w:val="24"/>
          <w:u w:val="single"/>
          <w:lang w:eastAsia="en-GB"/>
        </w:rPr>
      </w:pPr>
    </w:p>
    <w:p w14:paraId="3AE0FC4D" w14:textId="24C30CD0" w:rsidR="00EF58EE" w:rsidRPr="009B189B" w:rsidRDefault="00EF58EE" w:rsidP="00AD0EFA">
      <w:pPr>
        <w:spacing w:line="276" w:lineRule="auto"/>
        <w:contextualSpacing/>
        <w:outlineLvl w:val="4"/>
        <w:rPr>
          <w:rFonts w:ascii="Calibri Light" w:hAnsi="Calibri Light" w:cs="Calibri Light"/>
          <w:bCs/>
          <w:iCs/>
          <w:color w:val="000000" w:themeColor="text1"/>
          <w:szCs w:val="24"/>
          <w:u w:val="single"/>
          <w:lang w:eastAsia="en-GB"/>
        </w:rPr>
      </w:pPr>
      <w:r w:rsidRPr="009B189B">
        <w:rPr>
          <w:rFonts w:ascii="Calibri Light" w:hAnsi="Calibri Light" w:cs="Calibri Light"/>
          <w:bCs/>
          <w:iCs/>
          <w:color w:val="000000" w:themeColor="text1"/>
          <w:szCs w:val="24"/>
          <w:u w:val="single"/>
          <w:lang w:eastAsia="en-GB"/>
        </w:rPr>
        <w:t>Paragraph 8</w:t>
      </w:r>
    </w:p>
    <w:p w14:paraId="5EE6B7E0" w14:textId="77777777" w:rsidR="005E231A" w:rsidRPr="009B189B" w:rsidRDefault="005E231A" w:rsidP="00AD0EFA">
      <w:pPr>
        <w:spacing w:line="276" w:lineRule="auto"/>
        <w:contextualSpacing/>
        <w:outlineLvl w:val="4"/>
        <w:rPr>
          <w:rFonts w:ascii="Calibri Light" w:hAnsi="Calibri Light" w:cs="Calibri Light"/>
          <w:bCs/>
          <w:iCs/>
          <w:color w:val="000000" w:themeColor="text1"/>
          <w:szCs w:val="24"/>
          <w:lang w:eastAsia="en-GB"/>
        </w:rPr>
      </w:pPr>
    </w:p>
    <w:p w14:paraId="643BF1D5" w14:textId="1D5D1260" w:rsidR="00EF58EE" w:rsidRPr="009B189B" w:rsidRDefault="00EF58EE" w:rsidP="00AD0EFA">
      <w:pPr>
        <w:spacing w:line="276" w:lineRule="auto"/>
        <w:contextualSpacing/>
        <w:outlineLvl w:val="4"/>
        <w:rPr>
          <w:rFonts w:ascii="Calibri Light" w:hAnsi="Calibri Light" w:cs="Calibri Light"/>
          <w:bCs/>
          <w:iCs/>
          <w:color w:val="000000" w:themeColor="text1"/>
          <w:szCs w:val="24"/>
          <w:lang w:eastAsia="en-GB"/>
        </w:rPr>
      </w:pPr>
      <w:r w:rsidRPr="009B189B">
        <w:rPr>
          <w:rFonts w:ascii="Calibri Light" w:hAnsi="Calibri Light" w:cs="Calibri Light"/>
          <w:bCs/>
          <w:iCs/>
          <w:color w:val="000000" w:themeColor="text1"/>
          <w:szCs w:val="24"/>
          <w:lang w:eastAsia="en-GB"/>
        </w:rPr>
        <w:fldChar w:fldCharType="begin"/>
      </w:r>
      <w:r w:rsidRPr="009B189B">
        <w:rPr>
          <w:rFonts w:ascii="Calibri Light" w:hAnsi="Calibri Light" w:cs="Calibri Light"/>
          <w:bCs/>
          <w:iCs/>
          <w:color w:val="000000" w:themeColor="text1"/>
          <w:szCs w:val="24"/>
          <w:lang w:eastAsia="en-GB"/>
        </w:rPr>
        <w:instrText xml:space="preserve"> SEQ paragraph\# "#." \n \* MERGEFORMAT </w:instrText>
      </w:r>
      <w:r w:rsidRPr="009B189B">
        <w:rPr>
          <w:rFonts w:ascii="Calibri Light" w:hAnsi="Calibri Light" w:cs="Calibri Light"/>
          <w:bCs/>
          <w:iCs/>
          <w:color w:val="000000" w:themeColor="text1"/>
          <w:szCs w:val="24"/>
          <w:lang w:eastAsia="en-GB"/>
        </w:rPr>
        <w:fldChar w:fldCharType="separate"/>
      </w:r>
      <w:r w:rsidRPr="009B189B">
        <w:rPr>
          <w:rFonts w:ascii="Calibri Light" w:hAnsi="Calibri Light" w:cs="Calibri Light"/>
          <w:bCs/>
          <w:iCs/>
          <w:noProof/>
          <w:color w:val="000000" w:themeColor="text1"/>
          <w:szCs w:val="24"/>
          <w:lang w:eastAsia="en-GB"/>
        </w:rPr>
        <w:t>91.</w:t>
      </w:r>
      <w:r w:rsidRPr="009B189B">
        <w:rPr>
          <w:rFonts w:ascii="Calibri Light" w:hAnsi="Calibri Light" w:cs="Calibri Light"/>
          <w:bCs/>
          <w:iCs/>
          <w:color w:val="000000" w:themeColor="text1"/>
          <w:szCs w:val="24"/>
          <w:lang w:eastAsia="en-GB"/>
        </w:rPr>
        <w:fldChar w:fldCharType="end"/>
      </w:r>
      <w:r w:rsidRPr="009B189B">
        <w:rPr>
          <w:rFonts w:ascii="Calibri Light" w:hAnsi="Calibri Light" w:cs="Calibri Light"/>
          <w:bCs/>
          <w:iCs/>
          <w:color w:val="000000" w:themeColor="text1"/>
          <w:szCs w:val="24"/>
          <w:lang w:eastAsia="en-GB"/>
        </w:rPr>
        <w:tab/>
        <w:t xml:space="preserve">In light of its findings that Dr Jaiswal made the amendments and changes to Patient A’s medical records to conceal the fact that he had been treating </w:t>
      </w:r>
      <w:r w:rsidR="00650622">
        <w:rPr>
          <w:rFonts w:ascii="Calibri Light" w:hAnsi="Calibri Light" w:cs="Calibri Light"/>
          <w:bCs/>
          <w:iCs/>
          <w:color w:val="000000" w:themeColor="text1"/>
          <w:szCs w:val="24"/>
          <w:lang w:eastAsia="en-GB"/>
        </w:rPr>
        <w:t>[Patient A]</w:t>
      </w:r>
      <w:r w:rsidRPr="009B189B">
        <w:rPr>
          <w:rFonts w:ascii="Calibri Light" w:hAnsi="Calibri Light" w:cs="Calibri Light"/>
          <w:bCs/>
          <w:iCs/>
          <w:color w:val="000000" w:themeColor="text1"/>
          <w:szCs w:val="24"/>
          <w:lang w:eastAsia="en-GB"/>
        </w:rPr>
        <w:t xml:space="preserve"> without input from Dr</w:t>
      </w:r>
      <w:r w:rsidR="00BC37C2" w:rsidRPr="009B189B">
        <w:rPr>
          <w:rFonts w:ascii="Calibri Light" w:hAnsi="Calibri Light" w:cs="Calibri Light"/>
          <w:bCs/>
          <w:iCs/>
          <w:color w:val="000000" w:themeColor="text1"/>
          <w:szCs w:val="24"/>
          <w:lang w:eastAsia="en-GB"/>
        </w:rPr>
        <w:t> </w:t>
      </w:r>
      <w:r w:rsidRPr="009B189B">
        <w:rPr>
          <w:rFonts w:ascii="Calibri Light" w:hAnsi="Calibri Light" w:cs="Calibri Light"/>
          <w:bCs/>
          <w:iCs/>
          <w:color w:val="000000" w:themeColor="text1"/>
          <w:szCs w:val="24"/>
          <w:lang w:eastAsia="en-GB"/>
        </w:rPr>
        <w:t>B, the Tribunal was of the view that Dr Jaiswal’s accessing of the records was inappropriate.</w:t>
      </w:r>
    </w:p>
    <w:p w14:paraId="6AB96CBE"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668D923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therefore found Paragraph 8 proved.</w:t>
      </w:r>
    </w:p>
    <w:p w14:paraId="602FE023" w14:textId="77777777" w:rsidR="00EF58EE" w:rsidRPr="009B189B" w:rsidRDefault="00EF58EE" w:rsidP="00AD0EFA">
      <w:pPr>
        <w:spacing w:before="500" w:after="100" w:line="276" w:lineRule="auto"/>
        <w:outlineLvl w:val="4"/>
        <w:rPr>
          <w:rFonts w:ascii="Calibri Light" w:hAnsi="Calibri Light" w:cs="Calibri Light"/>
          <w:b/>
          <w:iCs/>
          <w:color w:val="000000" w:themeColor="text1"/>
          <w:szCs w:val="24"/>
          <w:lang w:eastAsia="en-GB"/>
        </w:rPr>
      </w:pPr>
      <w:r w:rsidRPr="009B189B">
        <w:rPr>
          <w:rFonts w:ascii="Calibri Light" w:hAnsi="Calibri Light" w:cs="Calibri Light"/>
          <w:b/>
          <w:iCs/>
          <w:color w:val="000000" w:themeColor="text1"/>
          <w:szCs w:val="24"/>
          <w:lang w:eastAsia="en-GB"/>
        </w:rPr>
        <w:t xml:space="preserve">Overall Determination on the Facts  </w:t>
      </w:r>
    </w:p>
    <w:p w14:paraId="27B67E7A"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has determined the facts as follows:</w:t>
      </w:r>
    </w:p>
    <w:p w14:paraId="1F1EC70B" w14:textId="77777777" w:rsidR="00EF58EE" w:rsidRPr="009B189B" w:rsidRDefault="00EF58EE" w:rsidP="00AD0EFA">
      <w:pPr>
        <w:keepNext/>
        <w:spacing w:before="100" w:beforeAutospacing="1" w:after="240" w:line="276" w:lineRule="auto"/>
        <w:jc w:val="both"/>
        <w:outlineLvl w:val="0"/>
        <w:rPr>
          <w:rFonts w:ascii="Calibri Light" w:hAnsi="Calibri Light" w:cs="Calibri Light"/>
          <w:color w:val="000000" w:themeColor="text1"/>
          <w:szCs w:val="24"/>
        </w:rPr>
      </w:pPr>
      <w:r w:rsidRPr="009B189B">
        <w:rPr>
          <w:rFonts w:ascii="Calibri Light" w:hAnsi="Calibri Light" w:cs="Calibri Light"/>
          <w:color w:val="000000" w:themeColor="text1"/>
          <w:szCs w:val="24"/>
        </w:rPr>
        <w:t>That being registered under the Medical Act 1983 (as amended):</w:t>
      </w:r>
    </w:p>
    <w:p w14:paraId="7AC6B7BA" w14:textId="77777777" w:rsidR="00EF58EE" w:rsidRPr="009B189B" w:rsidRDefault="00EF58EE" w:rsidP="00AD0EFA">
      <w:pPr>
        <w:spacing w:after="200" w:line="276" w:lineRule="auto"/>
        <w:ind w:firstLine="720"/>
        <w:rPr>
          <w:rFonts w:ascii="Calibri Light" w:eastAsia="Calibri" w:hAnsi="Calibri Light" w:cs="Calibri Light"/>
          <w:b/>
          <w:bCs/>
          <w:color w:val="000000" w:themeColor="text1"/>
          <w:szCs w:val="24"/>
          <w:u w:val="single"/>
        </w:rPr>
      </w:pPr>
      <w:r w:rsidRPr="009B189B">
        <w:rPr>
          <w:rFonts w:ascii="Calibri Light" w:eastAsia="Calibri" w:hAnsi="Calibri Light" w:cs="Calibri Light"/>
          <w:b/>
          <w:bCs/>
          <w:color w:val="000000" w:themeColor="text1"/>
          <w:szCs w:val="24"/>
          <w:u w:val="single"/>
        </w:rPr>
        <w:t>Providing medical care to Patient A</w:t>
      </w:r>
    </w:p>
    <w:p w14:paraId="34834665"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dates set out in Schedule 1, you provided medical care to Patient A, which was inappropriate for the reason set out in Confidential Schedule 2. </w:t>
      </w:r>
      <w:r w:rsidRPr="009B189B">
        <w:rPr>
          <w:rFonts w:ascii="Calibri Light" w:hAnsi="Calibri Light" w:cs="Calibri Light"/>
          <w:b/>
          <w:bCs/>
          <w:color w:val="000000" w:themeColor="text1"/>
          <w:szCs w:val="24"/>
        </w:rPr>
        <w:t>Admitted and found proved</w:t>
      </w:r>
    </w:p>
    <w:p w14:paraId="2B3052DB" w14:textId="77777777" w:rsidR="00EF58EE" w:rsidRPr="009B189B" w:rsidRDefault="00EF58EE" w:rsidP="00AD0EFA">
      <w:pPr>
        <w:spacing w:after="200" w:line="276" w:lineRule="auto"/>
        <w:ind w:firstLine="720"/>
        <w:rPr>
          <w:rFonts w:ascii="Calibri Light" w:eastAsia="Calibri" w:hAnsi="Calibri Light" w:cs="Calibri Light"/>
          <w:b/>
          <w:bCs/>
          <w:color w:val="000000" w:themeColor="text1"/>
          <w:szCs w:val="24"/>
          <w:u w:val="single"/>
        </w:rPr>
      </w:pPr>
      <w:r w:rsidRPr="009B189B">
        <w:rPr>
          <w:rFonts w:ascii="Calibri Light" w:eastAsia="Calibri" w:hAnsi="Calibri Light" w:cs="Calibri Light"/>
          <w:b/>
          <w:bCs/>
          <w:color w:val="000000" w:themeColor="text1"/>
          <w:szCs w:val="24"/>
          <w:u w:val="single"/>
        </w:rPr>
        <w:t>Amendments to medical records</w:t>
      </w:r>
    </w:p>
    <w:p w14:paraId="77E75DF1"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On 22 September 2019 you inappropriately:</w:t>
      </w:r>
    </w:p>
    <w:p w14:paraId="020BE436"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made one or more retrospective amendments as set out in Schedule 3 (‘the Amendments’) within Patient A’s medical records (‘the Records’); </w:t>
      </w:r>
      <w:r w:rsidRPr="009B189B">
        <w:rPr>
          <w:rFonts w:ascii="Calibri Light" w:hAnsi="Calibri Light" w:cs="Calibri Light"/>
          <w:b/>
          <w:bCs/>
          <w:color w:val="000000" w:themeColor="text1"/>
          <w:szCs w:val="24"/>
        </w:rPr>
        <w:t>Admitted and found proved</w:t>
      </w:r>
    </w:p>
    <w:p w14:paraId="1D3E9042"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occasions set out in Schedule 4, changed the ‘authorising user’ from your name to Dr B for prescriptions to Patient A; </w:t>
      </w:r>
      <w:r w:rsidRPr="009B189B">
        <w:rPr>
          <w:rFonts w:ascii="Calibri Light" w:hAnsi="Calibri Light" w:cs="Calibri Light"/>
          <w:b/>
          <w:bCs/>
          <w:color w:val="000000" w:themeColor="text1"/>
          <w:szCs w:val="24"/>
        </w:rPr>
        <w:t>Determined and found proved</w:t>
      </w:r>
    </w:p>
    <w:p w14:paraId="04310701"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deleted </w:t>
      </w:r>
      <w:r w:rsidRPr="009B189B">
        <w:rPr>
          <w:rFonts w:ascii="Calibri Light" w:hAnsi="Calibri Light" w:cs="Calibri Light"/>
          <w:color w:val="000000" w:themeColor="text1"/>
          <w:szCs w:val="24"/>
          <w:u w:val="single"/>
        </w:rPr>
        <w:t>or moved</w:t>
      </w:r>
      <w:r w:rsidRPr="009B189B">
        <w:rPr>
          <w:rFonts w:ascii="Calibri Light" w:hAnsi="Calibri Light" w:cs="Calibri Light"/>
          <w:color w:val="000000" w:themeColor="text1"/>
          <w:szCs w:val="24"/>
        </w:rPr>
        <w:t xml:space="preserve"> the drug record(s) for: </w:t>
      </w:r>
      <w:r w:rsidRPr="009B189B">
        <w:rPr>
          <w:rFonts w:ascii="Calibri Light" w:hAnsi="Calibri Light" w:cs="Calibri Light"/>
          <w:b/>
          <w:bCs/>
          <w:color w:val="000000" w:themeColor="text1"/>
          <w:szCs w:val="24"/>
        </w:rPr>
        <w:t>Amended under Rule 17(6)</w:t>
      </w:r>
    </w:p>
    <w:p w14:paraId="67E65F5E"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proofErr w:type="spellStart"/>
      <w:r w:rsidRPr="009B189B">
        <w:rPr>
          <w:rFonts w:ascii="Calibri Light" w:hAnsi="Calibri Light" w:cs="Calibri Light"/>
          <w:color w:val="000000" w:themeColor="text1"/>
          <w:szCs w:val="24"/>
        </w:rPr>
        <w:lastRenderedPageBreak/>
        <w:t>Fybogel</w:t>
      </w:r>
      <w:proofErr w:type="spellEnd"/>
      <w:r w:rsidRPr="009B189B">
        <w:rPr>
          <w:rFonts w:ascii="Calibri Light" w:hAnsi="Calibri Light" w:cs="Calibri Light"/>
          <w:color w:val="000000" w:themeColor="text1"/>
          <w:szCs w:val="24"/>
        </w:rPr>
        <w:t xml:space="preserve"> Orange; </w:t>
      </w:r>
      <w:r w:rsidRPr="009B189B">
        <w:rPr>
          <w:rFonts w:ascii="Calibri Light" w:hAnsi="Calibri Light" w:cs="Calibri Light"/>
          <w:b/>
          <w:bCs/>
          <w:color w:val="000000" w:themeColor="text1"/>
          <w:szCs w:val="24"/>
        </w:rPr>
        <w:t>Not proved</w:t>
      </w:r>
    </w:p>
    <w:p w14:paraId="0BE58739"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Lansoprazole; </w:t>
      </w:r>
      <w:r w:rsidRPr="009B189B">
        <w:rPr>
          <w:rFonts w:ascii="Calibri Light" w:hAnsi="Calibri Light" w:cs="Calibri Light"/>
          <w:b/>
          <w:bCs/>
          <w:color w:val="000000" w:themeColor="text1"/>
          <w:szCs w:val="24"/>
        </w:rPr>
        <w:t>Not proved</w:t>
      </w:r>
    </w:p>
    <w:p w14:paraId="7F8142A9" w14:textId="77777777" w:rsidR="00EF58EE" w:rsidRPr="009B189B" w:rsidRDefault="00EF58EE" w:rsidP="00AD0EFA">
      <w:pPr>
        <w:spacing w:before="100" w:beforeAutospacing="1" w:after="240" w:line="276" w:lineRule="auto"/>
        <w:ind w:left="1440"/>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within the Records, without having a legitimate reason to do so. </w:t>
      </w:r>
    </w:p>
    <w:p w14:paraId="1CE74D00"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You failed to make it clear within the Records that the Amendments had been made retrospectively. </w:t>
      </w:r>
      <w:r w:rsidRPr="009B189B">
        <w:rPr>
          <w:rFonts w:ascii="Calibri Light" w:hAnsi="Calibri Light" w:cs="Calibri Light"/>
          <w:b/>
          <w:bCs/>
          <w:color w:val="000000" w:themeColor="text1"/>
          <w:szCs w:val="24"/>
        </w:rPr>
        <w:t>Admitted and found proved</w:t>
      </w:r>
      <w:r w:rsidRPr="009B189B">
        <w:rPr>
          <w:rFonts w:ascii="Calibri Light" w:hAnsi="Calibri Light" w:cs="Calibri Light"/>
          <w:color w:val="000000" w:themeColor="text1"/>
          <w:szCs w:val="24"/>
        </w:rPr>
        <w:t xml:space="preserve"> </w:t>
      </w:r>
    </w:p>
    <w:p w14:paraId="7081B95C"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You did not discuss Patient A’s care and treatment with Dr B on one or more of the occasions set out in Schedule 3. </w:t>
      </w:r>
      <w:r w:rsidRPr="009B189B">
        <w:rPr>
          <w:rFonts w:ascii="Calibri Light" w:hAnsi="Calibri Light" w:cs="Calibri Light"/>
          <w:b/>
          <w:bCs/>
          <w:color w:val="000000" w:themeColor="text1"/>
          <w:szCs w:val="24"/>
        </w:rPr>
        <w:t>Determined and found proved</w:t>
      </w:r>
    </w:p>
    <w:p w14:paraId="3BB0FFC0"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Dr B did not authorise one or more of the prescriptions set out in Schedule 4 to Patient A. </w:t>
      </w:r>
      <w:r w:rsidRPr="009B189B">
        <w:rPr>
          <w:rFonts w:ascii="Calibri Light" w:hAnsi="Calibri Light" w:cs="Calibri Light"/>
          <w:b/>
          <w:bCs/>
          <w:color w:val="000000" w:themeColor="text1"/>
          <w:szCs w:val="24"/>
        </w:rPr>
        <w:t>Determined and found proved</w:t>
      </w:r>
    </w:p>
    <w:p w14:paraId="10503003"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You knew that:</w:t>
      </w:r>
    </w:p>
    <w:p w14:paraId="6F4E8C99"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one or more of the Amendments contained false information; </w:t>
      </w:r>
      <w:r w:rsidRPr="009B189B">
        <w:rPr>
          <w:rFonts w:ascii="Calibri Light" w:hAnsi="Calibri Light" w:cs="Calibri Light"/>
          <w:b/>
          <w:bCs/>
          <w:color w:val="000000" w:themeColor="text1"/>
          <w:szCs w:val="24"/>
        </w:rPr>
        <w:t>Determined and found proved</w:t>
      </w:r>
    </w:p>
    <w:p w14:paraId="3374BB8D"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Dr B had not authorised one or more of the prescriptions set out in Schedule 4. </w:t>
      </w:r>
      <w:r w:rsidRPr="009B189B">
        <w:rPr>
          <w:rFonts w:ascii="Calibri Light" w:hAnsi="Calibri Light" w:cs="Calibri Light"/>
          <w:b/>
          <w:bCs/>
          <w:color w:val="000000" w:themeColor="text1"/>
          <w:szCs w:val="24"/>
        </w:rPr>
        <w:t>Determined and found proved</w:t>
      </w:r>
    </w:p>
    <w:p w14:paraId="204BCE57"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Your actions as described at paragraph(s):</w:t>
      </w:r>
    </w:p>
    <w:p w14:paraId="1737A956"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2a were:</w:t>
      </w:r>
    </w:p>
    <w:p w14:paraId="4D6817E4"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designed to conceal the fact that you did not discuss Patient A’s care and treatment with Dr B on one or more of the occasions set out in Schedule 3; </w:t>
      </w:r>
      <w:r w:rsidRPr="009B189B">
        <w:rPr>
          <w:rFonts w:ascii="Calibri Light" w:hAnsi="Calibri Light" w:cs="Calibri Light"/>
          <w:b/>
          <w:bCs/>
          <w:color w:val="000000" w:themeColor="text1"/>
          <w:szCs w:val="24"/>
        </w:rPr>
        <w:t>Determined and found proved</w:t>
      </w:r>
    </w:p>
    <w:p w14:paraId="2D6962E4"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dishonest by reason of paragraphs 4 and 6a; </w:t>
      </w:r>
      <w:r w:rsidRPr="009B189B">
        <w:rPr>
          <w:rFonts w:ascii="Calibri Light" w:hAnsi="Calibri Light" w:cs="Calibri Light"/>
          <w:b/>
          <w:bCs/>
          <w:color w:val="000000" w:themeColor="text1"/>
          <w:szCs w:val="24"/>
        </w:rPr>
        <w:t>Determined and found proved</w:t>
      </w:r>
    </w:p>
    <w:p w14:paraId="3F038F3B" w14:textId="77777777" w:rsidR="00EF58EE" w:rsidRPr="009B189B" w:rsidRDefault="00EF58EE" w:rsidP="00AD0EFA">
      <w:pPr>
        <w:numPr>
          <w:ilvl w:val="1"/>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2b were:</w:t>
      </w:r>
    </w:p>
    <w:p w14:paraId="069AB270"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designed to conceal the fact that you had authorised one or more of the prescriptions set out in Schedule 4 and not Dr B; </w:t>
      </w:r>
      <w:r w:rsidRPr="009B189B">
        <w:rPr>
          <w:rFonts w:ascii="Calibri Light" w:hAnsi="Calibri Light" w:cs="Calibri Light"/>
          <w:b/>
          <w:bCs/>
          <w:color w:val="000000" w:themeColor="text1"/>
          <w:szCs w:val="24"/>
        </w:rPr>
        <w:t>Determined and found proved</w:t>
      </w:r>
    </w:p>
    <w:p w14:paraId="77BC2AA8" w14:textId="77777777" w:rsidR="00EF58EE" w:rsidRPr="009B189B" w:rsidRDefault="00EF58EE" w:rsidP="00AD0EFA">
      <w:pPr>
        <w:numPr>
          <w:ilvl w:val="2"/>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dishonest by reason of paragraphs 5 and 6b. </w:t>
      </w:r>
      <w:r w:rsidRPr="009B189B">
        <w:rPr>
          <w:rFonts w:ascii="Calibri Light" w:hAnsi="Calibri Light" w:cs="Calibri Light"/>
          <w:b/>
          <w:bCs/>
          <w:color w:val="000000" w:themeColor="text1"/>
          <w:szCs w:val="24"/>
        </w:rPr>
        <w:t>Determined and found proved</w:t>
      </w:r>
    </w:p>
    <w:p w14:paraId="08BD632C" w14:textId="77777777" w:rsidR="00EF58EE" w:rsidRPr="009B189B" w:rsidRDefault="00EF58EE" w:rsidP="00AD0EFA">
      <w:pPr>
        <w:spacing w:before="100" w:beforeAutospacing="1" w:after="240" w:line="276" w:lineRule="auto"/>
        <w:ind w:firstLine="720"/>
        <w:jc w:val="both"/>
        <w:rPr>
          <w:rFonts w:ascii="Calibri Light" w:hAnsi="Calibri Light" w:cs="Calibri Light"/>
          <w:b/>
          <w:bCs/>
          <w:color w:val="000000" w:themeColor="text1"/>
          <w:szCs w:val="24"/>
          <w:u w:val="single"/>
        </w:rPr>
      </w:pPr>
      <w:r w:rsidRPr="009B189B">
        <w:rPr>
          <w:rFonts w:ascii="Calibri Light" w:hAnsi="Calibri Light" w:cs="Calibri Light"/>
          <w:b/>
          <w:bCs/>
          <w:color w:val="000000" w:themeColor="text1"/>
          <w:szCs w:val="24"/>
          <w:u w:val="single"/>
        </w:rPr>
        <w:lastRenderedPageBreak/>
        <w:t xml:space="preserve">Accessing medical records </w:t>
      </w:r>
    </w:p>
    <w:p w14:paraId="64925770" w14:textId="77777777" w:rsidR="00EF58EE" w:rsidRPr="009B189B" w:rsidRDefault="00EF58EE" w:rsidP="00AD0EFA">
      <w:pPr>
        <w:numPr>
          <w:ilvl w:val="0"/>
          <w:numId w:val="21"/>
        </w:numPr>
        <w:spacing w:before="100" w:beforeAutospacing="1" w:after="24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On one or more of the occasions set out in Schedule 5 you inappropriately accessed and/or attempted to access Patient A’s medical records without having a legitimate reason to do so. </w:t>
      </w:r>
      <w:r w:rsidRPr="009B189B">
        <w:rPr>
          <w:rFonts w:ascii="Calibri Light" w:hAnsi="Calibri Light" w:cs="Calibri Light"/>
          <w:b/>
          <w:bCs/>
          <w:color w:val="000000" w:themeColor="text1"/>
          <w:szCs w:val="24"/>
        </w:rPr>
        <w:t>Determined and found proved</w:t>
      </w:r>
    </w:p>
    <w:p w14:paraId="5D315654" w14:textId="77777777" w:rsidR="00EF58EE" w:rsidRPr="009B189B" w:rsidRDefault="00EF58EE" w:rsidP="00AD0EFA">
      <w:pPr>
        <w:spacing w:before="100" w:beforeAutospacing="1" w:after="240" w:line="276" w:lineRule="auto"/>
        <w:ind w:left="720"/>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And that by reason of the matters set out above your fitness to practise is impaired because of your misconduct. </w:t>
      </w:r>
      <w:r w:rsidRPr="009B189B">
        <w:rPr>
          <w:rFonts w:ascii="Calibri Light" w:hAnsi="Calibri Light" w:cs="Calibri Light"/>
          <w:b/>
          <w:bCs/>
          <w:color w:val="000000" w:themeColor="text1"/>
          <w:szCs w:val="24"/>
        </w:rPr>
        <w:t>To be determined</w:t>
      </w:r>
    </w:p>
    <w:p w14:paraId="5DE57061" w14:textId="77777777" w:rsidR="005E231A" w:rsidRPr="009B189B" w:rsidRDefault="005E231A" w:rsidP="00AD0EFA">
      <w:pPr>
        <w:pStyle w:val="BodyText3"/>
        <w:spacing w:line="276" w:lineRule="auto"/>
        <w:outlineLvl w:val="0"/>
        <w:rPr>
          <w:rFonts w:ascii="Calibri Light" w:hAnsi="Calibri Light" w:cs="Calibri Light"/>
          <w:b/>
          <w:bCs/>
          <w:color w:val="000000" w:themeColor="text1"/>
          <w:szCs w:val="24"/>
        </w:rPr>
      </w:pPr>
    </w:p>
    <w:p w14:paraId="6B0D642C" w14:textId="55DB6CB0" w:rsidR="00F4648D" w:rsidRPr="009B189B" w:rsidRDefault="00F4648D" w:rsidP="00AD0EFA">
      <w:pPr>
        <w:pStyle w:val="BodyText3"/>
        <w:spacing w:line="276" w:lineRule="auto"/>
        <w:outlineLvl w:val="0"/>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Determination on Impairment - </w:t>
      </w:r>
      <w:sdt>
        <w:sdtPr>
          <w:rPr>
            <w:rStyle w:val="Style1"/>
            <w:rFonts w:ascii="Calibri Light" w:hAnsi="Calibri Light" w:cs="Calibri Light"/>
            <w:color w:val="000000" w:themeColor="text1"/>
            <w:szCs w:val="24"/>
          </w:rPr>
          <w:id w:val="401796893"/>
          <w:placeholder>
            <w:docPart w:val="A5E6D8479FD24F88BCAB0E1FE054A977"/>
          </w:placeholder>
          <w:date w:fullDate="2023-08-11T00:00:00Z">
            <w:dateFormat w:val="dd/MM/yyyy"/>
            <w:lid w:val="en-GB"/>
            <w:storeMappedDataAs w:val="dateTime"/>
            <w:calendar w:val="gregorian"/>
          </w:date>
        </w:sdtPr>
        <w:sdtEndPr>
          <w:rPr>
            <w:rStyle w:val="DefaultParagraphFont"/>
            <w:b/>
            <w:bCs/>
          </w:rPr>
        </w:sdtEndPr>
        <w:sdtContent>
          <w:r w:rsidR="00EF58EE" w:rsidRPr="009B189B">
            <w:rPr>
              <w:rStyle w:val="Style1"/>
              <w:rFonts w:ascii="Calibri Light" w:hAnsi="Calibri Light" w:cs="Calibri Light"/>
              <w:color w:val="000000" w:themeColor="text1"/>
              <w:szCs w:val="24"/>
            </w:rPr>
            <w:t>11/08/2023</w:t>
          </w:r>
        </w:sdtContent>
      </w:sdt>
    </w:p>
    <w:p w14:paraId="24B0FA37" w14:textId="347BCD03" w:rsidR="00EF58EE" w:rsidRPr="009B189B" w:rsidRDefault="00EF58EE" w:rsidP="00AD0EFA">
      <w:pPr>
        <w:pStyle w:val="BodyText3"/>
        <w:spacing w:line="276" w:lineRule="auto"/>
        <w:outlineLvl w:val="0"/>
        <w:rPr>
          <w:rFonts w:ascii="Calibri Light" w:hAnsi="Calibri Light" w:cs="Calibri Light"/>
          <w:b/>
          <w:bCs/>
          <w:color w:val="000000" w:themeColor="text1"/>
          <w:szCs w:val="24"/>
        </w:rPr>
      </w:pPr>
    </w:p>
    <w:p w14:paraId="6FAE2F87" w14:textId="77777777" w:rsidR="00212602" w:rsidRDefault="00EF58EE" w:rsidP="00212602">
      <w:pPr>
        <w:spacing w:line="276" w:lineRule="auto"/>
        <w:rPr>
          <w:rFonts w:ascii="Calibri Light" w:hAnsi="Calibri Light" w:cs="Calibri Light"/>
          <w:i/>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now </w:t>
      </w:r>
      <w:proofErr w:type="gramStart"/>
      <w:r w:rsidRPr="009B189B">
        <w:rPr>
          <w:rFonts w:ascii="Calibri Light" w:hAnsi="Calibri Light" w:cs="Calibri Light"/>
          <w:color w:val="000000" w:themeColor="text1"/>
          <w:szCs w:val="24"/>
          <w:lang w:eastAsia="en-GB"/>
        </w:rPr>
        <w:t>has to</w:t>
      </w:r>
      <w:proofErr w:type="gramEnd"/>
      <w:r w:rsidRPr="009B189B">
        <w:rPr>
          <w:rFonts w:ascii="Calibri Light" w:hAnsi="Calibri Light" w:cs="Calibri Light"/>
          <w:color w:val="000000" w:themeColor="text1"/>
          <w:szCs w:val="24"/>
          <w:lang w:eastAsia="en-GB"/>
        </w:rPr>
        <w:t xml:space="preserve"> decide in accordance with Rule 17(2)(l) of the Rules whether, on the basis of the facts which it has found proved as set out before, Dr Jaiswal’s fitness to practise is impaired by reason of misconduct.</w:t>
      </w:r>
      <w:r w:rsidRPr="009B189B">
        <w:rPr>
          <w:rFonts w:ascii="Calibri Light" w:hAnsi="Calibri Light" w:cs="Calibri Light"/>
          <w:i/>
          <w:color w:val="000000" w:themeColor="text1"/>
          <w:szCs w:val="24"/>
          <w:lang w:eastAsia="en-GB"/>
        </w:rPr>
        <w:t xml:space="preserve"> </w:t>
      </w:r>
    </w:p>
    <w:p w14:paraId="3A3BE86E" w14:textId="77777777" w:rsidR="00212602" w:rsidRDefault="00212602" w:rsidP="00212602">
      <w:pPr>
        <w:spacing w:line="276" w:lineRule="auto"/>
        <w:rPr>
          <w:rFonts w:ascii="Calibri Light" w:hAnsi="Calibri Light" w:cs="Calibri Light"/>
          <w:i/>
          <w:color w:val="000000" w:themeColor="text1"/>
          <w:szCs w:val="24"/>
          <w:lang w:eastAsia="en-GB"/>
        </w:rPr>
      </w:pPr>
    </w:p>
    <w:p w14:paraId="03EB5190" w14:textId="0862329A" w:rsidR="00EF58EE" w:rsidRPr="009B189B" w:rsidRDefault="00EF58EE" w:rsidP="00212602">
      <w:pPr>
        <w:spacing w:line="276" w:lineRule="auto"/>
        <w:rPr>
          <w:rFonts w:ascii="Calibri Light" w:eastAsia="Calibri" w:hAnsi="Calibri Light" w:cs="Calibri Light"/>
          <w:b/>
          <w:iCs/>
          <w:color w:val="000000" w:themeColor="text1"/>
          <w:szCs w:val="24"/>
        </w:rPr>
      </w:pPr>
      <w:r w:rsidRPr="009B189B">
        <w:rPr>
          <w:rFonts w:ascii="Calibri Light" w:eastAsia="Calibri" w:hAnsi="Calibri Light" w:cs="Calibri Light"/>
          <w:b/>
          <w:iCs/>
          <w:color w:val="000000" w:themeColor="text1"/>
          <w:szCs w:val="24"/>
        </w:rPr>
        <w:t>The Evidence</w:t>
      </w:r>
    </w:p>
    <w:p w14:paraId="75A4C0B3"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has </w:t>
      </w:r>
      <w:proofErr w:type="gramStart"/>
      <w:r w:rsidRPr="009B189B">
        <w:rPr>
          <w:rFonts w:ascii="Calibri Light" w:hAnsi="Calibri Light" w:cs="Calibri Light"/>
          <w:color w:val="000000" w:themeColor="text1"/>
          <w:szCs w:val="24"/>
          <w:lang w:eastAsia="en-GB"/>
        </w:rPr>
        <w:t>taken into account</w:t>
      </w:r>
      <w:proofErr w:type="gramEnd"/>
      <w:r w:rsidRPr="009B189B">
        <w:rPr>
          <w:rFonts w:ascii="Calibri Light" w:hAnsi="Calibri Light" w:cs="Calibri Light"/>
          <w:color w:val="000000" w:themeColor="text1"/>
          <w:szCs w:val="24"/>
          <w:lang w:eastAsia="en-GB"/>
        </w:rPr>
        <w:t xml:space="preserve"> all the evidence received during the facts stage of the hearing, both oral and documentary.</w:t>
      </w:r>
    </w:p>
    <w:p w14:paraId="4C81867E"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Submissions on behalf of the GMC</w:t>
      </w:r>
    </w:p>
    <w:p w14:paraId="2011662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submitted that, whilst ultimately a matter for the Tribunal’s judgement alone, the GMC’s position was that Dr Jaiswal’s actions amounted to serious misconduct and that his fitness to practise is currently impaired.</w:t>
      </w:r>
    </w:p>
    <w:p w14:paraId="568943A8"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6AF55B2C"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reminded the Tribunal of the two-stage process that it should take; first in deciding whether the facts found proved amount to serious misconduct and then, second, whether Dr Jaiswal’s fitness to practise is impaired as a result.</w:t>
      </w:r>
    </w:p>
    <w:p w14:paraId="61B78A56"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5943000C"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drew the Tribunal’s attention to </w:t>
      </w:r>
      <w:proofErr w:type="gramStart"/>
      <w:r w:rsidRPr="009B189B">
        <w:rPr>
          <w:rFonts w:ascii="Calibri Light" w:hAnsi="Calibri Light" w:cs="Calibri Light"/>
          <w:color w:val="000000" w:themeColor="text1"/>
          <w:szCs w:val="24"/>
          <w:lang w:eastAsia="en-GB"/>
        </w:rPr>
        <w:t>a number of</w:t>
      </w:r>
      <w:proofErr w:type="gramEnd"/>
      <w:r w:rsidRPr="009B189B">
        <w:rPr>
          <w:rFonts w:ascii="Calibri Light" w:hAnsi="Calibri Light" w:cs="Calibri Light"/>
          <w:color w:val="000000" w:themeColor="text1"/>
          <w:szCs w:val="24"/>
          <w:lang w:eastAsia="en-GB"/>
        </w:rPr>
        <w:t xml:space="preserve"> legal authorities that may assist it in its approach to considering the question of impairment.</w:t>
      </w:r>
    </w:p>
    <w:p w14:paraId="7A65C165" w14:textId="77777777" w:rsidR="00EF58EE" w:rsidRPr="009B189B" w:rsidRDefault="00EF58EE" w:rsidP="00AD0EFA">
      <w:pPr>
        <w:spacing w:line="276" w:lineRule="auto"/>
        <w:rPr>
          <w:rFonts w:ascii="Calibri Light" w:hAnsi="Calibri Light" w:cs="Calibri Light"/>
          <w:color w:val="000000" w:themeColor="text1"/>
          <w:szCs w:val="24"/>
        </w:rPr>
      </w:pPr>
    </w:p>
    <w:p w14:paraId="2CB93541"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a finding of dishonesty almost inevitably amounts to misconduct since it is a serious departure from the standards expected.</w:t>
      </w:r>
    </w:p>
    <w:p w14:paraId="583CD84D" w14:textId="77777777" w:rsidR="00EF58EE" w:rsidRPr="009B189B" w:rsidRDefault="00EF58EE" w:rsidP="00AD0EFA">
      <w:pPr>
        <w:spacing w:line="276" w:lineRule="auto"/>
        <w:rPr>
          <w:rFonts w:ascii="Calibri Light" w:hAnsi="Calibri Light" w:cs="Calibri Light"/>
          <w:color w:val="000000" w:themeColor="text1"/>
          <w:szCs w:val="24"/>
        </w:rPr>
      </w:pPr>
    </w:p>
    <w:p w14:paraId="3142EC13" w14:textId="12880500"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this was more a public interest case; although there were clinical aspects, they were perhaps put into the shade by the finding of dishonesty. Ms</w:t>
      </w:r>
      <w:r w:rsidR="00BC37C2" w:rsidRPr="009B189B">
        <w:rPr>
          <w:rFonts w:ascii="Calibri Light" w:hAnsi="Calibri Light" w:cs="Calibri Light"/>
          <w:color w:val="000000" w:themeColor="text1"/>
          <w:szCs w:val="24"/>
        </w:rPr>
        <w:t> </w:t>
      </w:r>
      <w:r w:rsidRPr="009B189B">
        <w:rPr>
          <w:rFonts w:ascii="Calibri Light" w:hAnsi="Calibri Light" w:cs="Calibri Light"/>
          <w:color w:val="000000" w:themeColor="text1"/>
          <w:szCs w:val="24"/>
        </w:rPr>
        <w:t xml:space="preserve">Barlow submitted that it would be unusual if a case where dishonesty had been proved did not lead to a finding of impairment. </w:t>
      </w:r>
    </w:p>
    <w:p w14:paraId="7ADE3ADA" w14:textId="77777777" w:rsidR="00BC37C2" w:rsidRPr="009B189B" w:rsidRDefault="00BC37C2" w:rsidP="00AD0EFA">
      <w:pPr>
        <w:spacing w:line="276" w:lineRule="auto"/>
        <w:rPr>
          <w:rFonts w:ascii="Calibri Light" w:hAnsi="Calibri Light" w:cs="Calibri Light"/>
          <w:color w:val="000000" w:themeColor="text1"/>
          <w:szCs w:val="24"/>
        </w:rPr>
      </w:pPr>
    </w:p>
    <w:p w14:paraId="6F67502B"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factors such as a doctor’s attitude towards the allegations, testimonials, any admission made, and whether it was an isolated incident can all be considered when considering impairment. However, she submitted that the interests of the public were more important than those of any individual doctor.</w:t>
      </w:r>
    </w:p>
    <w:p w14:paraId="697B7575" w14:textId="77777777" w:rsidR="00EF58EE" w:rsidRPr="009B189B" w:rsidRDefault="00EF58EE" w:rsidP="00AD0EFA">
      <w:pPr>
        <w:spacing w:line="276" w:lineRule="auto"/>
        <w:rPr>
          <w:rFonts w:ascii="Calibri Light" w:hAnsi="Calibri Light" w:cs="Calibri Light"/>
          <w:color w:val="000000" w:themeColor="text1"/>
          <w:szCs w:val="24"/>
        </w:rPr>
      </w:pPr>
    </w:p>
    <w:p w14:paraId="405602D0"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Ms Barlow submitted that dishonesty represents a serious breach of a fundamental tenet of the profession. She invited the Tribunal to consider that Dr Jaiswal’s actions were in breach of the following principles set out in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w:t>
      </w:r>
    </w:p>
    <w:p w14:paraId="3EB6C253" w14:textId="77777777" w:rsidR="00EF58EE" w:rsidRPr="009B189B" w:rsidRDefault="00EF58EE" w:rsidP="00AD0EFA">
      <w:pPr>
        <w:spacing w:line="276" w:lineRule="auto"/>
        <w:rPr>
          <w:rFonts w:ascii="Calibri Light" w:hAnsi="Calibri Light" w:cs="Calibri Light"/>
          <w:color w:val="000000" w:themeColor="text1"/>
          <w:szCs w:val="24"/>
        </w:rPr>
      </w:pPr>
    </w:p>
    <w:p w14:paraId="0449BF0D"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‘65 You must make sure that your conduct justifies your patients’ trust in you and the public’s trust in the profession.</w:t>
      </w:r>
    </w:p>
    <w:p w14:paraId="1C33017C"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6BCCA884"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w:t>
      </w:r>
    </w:p>
    <w:p w14:paraId="2569D22E"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67B0FCDC"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68 You must be honest and trustworthy in all your communication with patients and colleagues. This means you must make clear the limits of your knowledge and make reasonable checks to make sure any information you give is accurate.</w:t>
      </w:r>
    </w:p>
    <w:p w14:paraId="0BE16F13"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626ED5A3"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w:t>
      </w:r>
    </w:p>
    <w:p w14:paraId="5106AEB9"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0869C740"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71 You must be honest and trustworthy when writing reports, and when completing or signing forms, reports and other documents. You must make sure that any documents you write or sign are not false or misleading.</w:t>
      </w:r>
    </w:p>
    <w:p w14:paraId="5D0DA622" w14:textId="77777777" w:rsidR="00EF58EE" w:rsidRPr="009B189B" w:rsidRDefault="00EF58EE" w:rsidP="00AD0EFA">
      <w:pPr>
        <w:spacing w:line="276" w:lineRule="auto"/>
        <w:ind w:left="1440"/>
        <w:rPr>
          <w:rFonts w:ascii="Calibri Light" w:hAnsi="Calibri Light" w:cs="Calibri Light"/>
          <w:i/>
          <w:iCs/>
          <w:color w:val="000000" w:themeColor="text1"/>
          <w:szCs w:val="24"/>
        </w:rPr>
      </w:pPr>
      <w:proofErr w:type="spellStart"/>
      <w:r w:rsidRPr="009B189B">
        <w:rPr>
          <w:rFonts w:ascii="Calibri Light" w:hAnsi="Calibri Light" w:cs="Calibri Light"/>
          <w:i/>
          <w:iCs/>
          <w:color w:val="000000" w:themeColor="text1"/>
          <w:szCs w:val="24"/>
        </w:rPr>
        <w:t>a</w:t>
      </w:r>
      <w:proofErr w:type="spellEnd"/>
      <w:r w:rsidRPr="009B189B">
        <w:rPr>
          <w:rFonts w:ascii="Calibri Light" w:hAnsi="Calibri Light" w:cs="Calibri Light"/>
          <w:i/>
          <w:iCs/>
          <w:color w:val="000000" w:themeColor="text1"/>
          <w:szCs w:val="24"/>
        </w:rPr>
        <w:t xml:space="preserve"> You must take reasonable steps to check the information is correct.</w:t>
      </w:r>
    </w:p>
    <w:p w14:paraId="6FAB55EB" w14:textId="77777777" w:rsidR="00EF58EE" w:rsidRPr="009B189B" w:rsidRDefault="00EF58EE" w:rsidP="00AD0EFA">
      <w:pPr>
        <w:spacing w:line="276" w:lineRule="auto"/>
        <w:ind w:left="144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b You must not deliberately leave out relevant information.</w:t>
      </w:r>
    </w:p>
    <w:p w14:paraId="1B0C03F8" w14:textId="77777777" w:rsidR="00EF58EE" w:rsidRPr="009B189B" w:rsidRDefault="00EF58EE" w:rsidP="00AD0EFA">
      <w:pPr>
        <w:spacing w:line="276" w:lineRule="auto"/>
        <w:ind w:left="1440"/>
        <w:rPr>
          <w:rFonts w:ascii="Calibri Light" w:hAnsi="Calibri Light" w:cs="Calibri Light"/>
          <w:i/>
          <w:iCs/>
          <w:color w:val="000000" w:themeColor="text1"/>
          <w:szCs w:val="24"/>
        </w:rPr>
      </w:pPr>
    </w:p>
    <w:p w14:paraId="370114A4"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72 You must be honest and trustworthy when giving evidence to courts or tribunals. You must make sure that any evidence you give or documents you write or sign are not false or misleading.</w:t>
      </w:r>
    </w:p>
    <w:p w14:paraId="3F819F5C" w14:textId="77777777" w:rsidR="00EF58EE" w:rsidRPr="009B189B" w:rsidRDefault="00EF58EE" w:rsidP="00AD0EFA">
      <w:pPr>
        <w:spacing w:line="276" w:lineRule="auto"/>
        <w:ind w:left="720" w:firstLine="720"/>
        <w:rPr>
          <w:rFonts w:ascii="Calibri Light" w:hAnsi="Calibri Light" w:cs="Calibri Light"/>
          <w:i/>
          <w:iCs/>
          <w:color w:val="000000" w:themeColor="text1"/>
          <w:szCs w:val="24"/>
        </w:rPr>
      </w:pPr>
      <w:proofErr w:type="spellStart"/>
      <w:r w:rsidRPr="009B189B">
        <w:rPr>
          <w:rFonts w:ascii="Calibri Light" w:hAnsi="Calibri Light" w:cs="Calibri Light"/>
          <w:i/>
          <w:iCs/>
          <w:color w:val="000000" w:themeColor="text1"/>
          <w:szCs w:val="24"/>
        </w:rPr>
        <w:t>a</w:t>
      </w:r>
      <w:proofErr w:type="spellEnd"/>
      <w:r w:rsidRPr="009B189B">
        <w:rPr>
          <w:rFonts w:ascii="Calibri Light" w:hAnsi="Calibri Light" w:cs="Calibri Light"/>
          <w:i/>
          <w:iCs/>
          <w:color w:val="000000" w:themeColor="text1"/>
          <w:szCs w:val="24"/>
        </w:rPr>
        <w:t xml:space="preserve"> You must take reasonable steps to check the information is correct.</w:t>
      </w:r>
    </w:p>
    <w:p w14:paraId="6ACB66B5" w14:textId="77777777" w:rsidR="00EF58EE" w:rsidRPr="009B189B" w:rsidRDefault="00EF58EE" w:rsidP="00AD0EFA">
      <w:pPr>
        <w:spacing w:line="276" w:lineRule="auto"/>
        <w:ind w:left="720" w:firstLine="720"/>
        <w:rPr>
          <w:rFonts w:ascii="Calibri Light" w:hAnsi="Calibri Light" w:cs="Calibri Light"/>
          <w:b/>
          <w:bCs/>
          <w:i/>
          <w:iCs/>
          <w:color w:val="000000" w:themeColor="text1"/>
          <w:szCs w:val="24"/>
        </w:rPr>
      </w:pPr>
      <w:r w:rsidRPr="009B189B">
        <w:rPr>
          <w:rFonts w:ascii="Calibri Light" w:hAnsi="Calibri Light" w:cs="Calibri Light"/>
          <w:i/>
          <w:iCs/>
          <w:color w:val="000000" w:themeColor="text1"/>
          <w:szCs w:val="24"/>
        </w:rPr>
        <w:t>b You must not deliberately leave out relevant information.’</w:t>
      </w:r>
    </w:p>
    <w:p w14:paraId="1830293D" w14:textId="77777777" w:rsidR="00EF58EE" w:rsidRPr="009B189B" w:rsidRDefault="00EF58EE" w:rsidP="00AD0EFA">
      <w:pPr>
        <w:spacing w:line="276" w:lineRule="auto"/>
        <w:rPr>
          <w:rFonts w:ascii="Calibri Light" w:hAnsi="Calibri Light" w:cs="Calibri Light"/>
          <w:color w:val="000000" w:themeColor="text1"/>
          <w:szCs w:val="24"/>
        </w:rPr>
      </w:pPr>
    </w:p>
    <w:p w14:paraId="0AAAC9D4" w14:textId="4CA06DB8"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Ms Barlow submitted that the Tribunal should consider the opinion given by the GMC expert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w:t>
      </w:r>
    </w:p>
    <w:p w14:paraId="550D7420" w14:textId="77777777" w:rsidR="00EF58EE" w:rsidRPr="009B189B" w:rsidRDefault="00EF58EE" w:rsidP="00AD0EFA">
      <w:pPr>
        <w:spacing w:line="276" w:lineRule="auto"/>
        <w:rPr>
          <w:rFonts w:ascii="Calibri Light" w:hAnsi="Calibri Light" w:cs="Calibri Light"/>
          <w:color w:val="000000" w:themeColor="text1"/>
          <w:szCs w:val="24"/>
        </w:rPr>
      </w:pPr>
    </w:p>
    <w:p w14:paraId="002CCC9D"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Ms Barlow acknowledged that Dr Jaiswal had made some admissions but noted that they were not in relation to dishonesty. Ms Barlow submitted that Dr Jaiswal had shown no </w:t>
      </w:r>
      <w:r w:rsidRPr="009B189B">
        <w:rPr>
          <w:rFonts w:ascii="Calibri Light" w:hAnsi="Calibri Light" w:cs="Calibri Light"/>
          <w:color w:val="000000" w:themeColor="text1"/>
          <w:szCs w:val="24"/>
        </w:rPr>
        <w:lastRenderedPageBreak/>
        <w:t>evidence of insight. She submitted that remediation was almost impossible due to the lack of admissions and because dishonesty itself is difficult to remediate.</w:t>
      </w:r>
    </w:p>
    <w:p w14:paraId="51B26678" w14:textId="77777777" w:rsidR="00EF58EE" w:rsidRPr="009B189B" w:rsidRDefault="00EF58EE" w:rsidP="00AD0EFA">
      <w:pPr>
        <w:spacing w:line="276" w:lineRule="auto"/>
        <w:rPr>
          <w:rFonts w:ascii="Calibri Light" w:hAnsi="Calibri Light" w:cs="Calibri Light"/>
          <w:color w:val="000000" w:themeColor="text1"/>
          <w:szCs w:val="24"/>
        </w:rPr>
      </w:pPr>
    </w:p>
    <w:p w14:paraId="4411F5B8"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Ms Barlow invited the Tribunal to conclude that a finding of impaired fitness to practice is required in this case </w:t>
      </w:r>
      <w:r w:rsidRPr="009B189B">
        <w:rPr>
          <w:rFonts w:ascii="Calibri Light" w:hAnsi="Calibri Light" w:cs="Calibri Light"/>
          <w:color w:val="000000" w:themeColor="text1"/>
          <w:szCs w:val="24"/>
          <w:shd w:val="clear" w:color="auto" w:fill="FFFFFF"/>
        </w:rPr>
        <w:t>to promote and maintain public confidence in the medical profession; and, to promote and maintain proper professional standards and conduct for members of that profession.</w:t>
      </w:r>
    </w:p>
    <w:p w14:paraId="000C59D5"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Submissions on behalf of Dr Jaiswal</w:t>
      </w:r>
    </w:p>
    <w:p w14:paraId="74DEE68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On behalf of Dr Jaiswal, Mr Rawlinson submitted that it was accepted as a matter of law that a finding of impairment usually follows dishonesty and that no positive submissions would be made to say that Dr Jaiswal’s fitness to practise is not currently impaired.</w:t>
      </w:r>
    </w:p>
    <w:p w14:paraId="263E4141" w14:textId="77777777" w:rsidR="00EF58EE" w:rsidRPr="009B189B" w:rsidRDefault="00EF58EE" w:rsidP="00AD0EFA">
      <w:pPr>
        <w:spacing w:line="276" w:lineRule="auto"/>
        <w:rPr>
          <w:rFonts w:ascii="Calibri Light" w:hAnsi="Calibri Light" w:cs="Calibri Light"/>
          <w:color w:val="000000" w:themeColor="text1"/>
          <w:szCs w:val="24"/>
        </w:rPr>
      </w:pPr>
    </w:p>
    <w:p w14:paraId="3D5A2013"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further submissions would be made at the sanction stage in respect of insight and other matters.</w:t>
      </w:r>
    </w:p>
    <w:p w14:paraId="458D3AFD" w14:textId="77777777" w:rsidR="00EF58EE" w:rsidRPr="009B189B" w:rsidRDefault="00EF58EE" w:rsidP="00AD0EFA">
      <w:pPr>
        <w:spacing w:line="276" w:lineRule="auto"/>
        <w:rPr>
          <w:rFonts w:ascii="Calibri Light" w:hAnsi="Calibri Light" w:cs="Calibri Light"/>
          <w:color w:val="000000" w:themeColor="text1"/>
          <w:szCs w:val="24"/>
        </w:rPr>
      </w:pPr>
    </w:p>
    <w:p w14:paraId="561CDDB1" w14:textId="21E659CF"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Addressing the evidence of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xml:space="preserve">, Mr Rawlinson submitted that Dr Jaiswal accepts to some extent that the clinical features may have been subsumed by the finding of dishonesty.  However, it was important to consider the clinical features in terms of what harm may or may not have been caused and the chances of remediating in future. He reminded the Tribunal that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evidence was that there was a grey area between actions falling below and seriously below the expected standard.</w:t>
      </w:r>
    </w:p>
    <w:p w14:paraId="2C71AAB7" w14:textId="77777777" w:rsidR="00EF58EE" w:rsidRPr="009B189B" w:rsidRDefault="00EF58EE" w:rsidP="00AD0EFA">
      <w:pPr>
        <w:spacing w:before="500" w:after="100" w:line="276" w:lineRule="auto"/>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 xml:space="preserve">The Relevant Legal Principles </w:t>
      </w:r>
    </w:p>
    <w:p w14:paraId="1FAEF909"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reminded itself that, at this stage of proceedings, there is no burden or standard of proof and the decision of impairment is a matter for the Tribunal’s judgement alone.</w:t>
      </w:r>
    </w:p>
    <w:p w14:paraId="16949DD9"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5E783D8F"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approaching the decision, the Tribunal was mindful of the two-stage process to be adopted: first whether the facts as found proved amounted to misconduct, and that the misconduct was serious, and then whether the finding of that serious misconduct could lead to a finding of impairment.</w:t>
      </w:r>
    </w:p>
    <w:p w14:paraId="45DE8BD6"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05A7785F"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must determine whether Dr Jaiswal’s fitness to practise is impaired today, </w:t>
      </w:r>
      <w:proofErr w:type="gramStart"/>
      <w:r w:rsidRPr="009B189B">
        <w:rPr>
          <w:rFonts w:ascii="Calibri Light" w:hAnsi="Calibri Light" w:cs="Calibri Light"/>
          <w:color w:val="000000" w:themeColor="text1"/>
          <w:szCs w:val="24"/>
          <w:lang w:eastAsia="en-GB"/>
        </w:rPr>
        <w:t>taking into account</w:t>
      </w:r>
      <w:proofErr w:type="gramEnd"/>
      <w:r w:rsidRPr="009B189B">
        <w:rPr>
          <w:rFonts w:ascii="Calibri Light" w:hAnsi="Calibri Light" w:cs="Calibri Light"/>
          <w:color w:val="000000" w:themeColor="text1"/>
          <w:szCs w:val="24"/>
          <w:lang w:eastAsia="en-GB"/>
        </w:rPr>
        <w:t xml:space="preserve"> his conduct at the time of the events and any relevant factors since then such as whether the matters are remediable, have been remedied and any likelihood of repetition.</w:t>
      </w:r>
    </w:p>
    <w:p w14:paraId="04C19002"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10BE58BF" w14:textId="77777777" w:rsidR="00EF58EE" w:rsidRPr="009B189B" w:rsidRDefault="00EF58EE" w:rsidP="00AD0EFA">
      <w:pPr>
        <w:spacing w:line="276" w:lineRule="auto"/>
        <w:rPr>
          <w:rFonts w:ascii="Calibri Light" w:hAnsi="Calibri Light" w:cs="Calibri Light"/>
          <w:color w:val="000000" w:themeColor="text1"/>
          <w:szCs w:val="24"/>
          <w:shd w:val="clear" w:color="auto" w:fill="FFFFFF"/>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hAnsi="Calibri Light" w:cs="Calibri Light"/>
          <w:i/>
          <w:iCs/>
          <w:color w:val="000000" w:themeColor="text1"/>
          <w:szCs w:val="24"/>
          <w:shd w:val="clear" w:color="auto" w:fill="FFFFFF"/>
          <w:lang w:eastAsia="en-GB"/>
        </w:rPr>
        <w:t xml:space="preserve">Roylance v The General Medical Council (Medical Act 1983) [1999] UKPC 16 </w:t>
      </w:r>
      <w:r w:rsidRPr="009B189B">
        <w:rPr>
          <w:rFonts w:ascii="Calibri Light" w:hAnsi="Calibri Light" w:cs="Calibri Light"/>
          <w:color w:val="000000" w:themeColor="text1"/>
          <w:szCs w:val="24"/>
          <w:shd w:val="clear" w:color="auto" w:fill="FFFFFF"/>
          <w:lang w:eastAsia="en-GB"/>
        </w:rPr>
        <w:t>which states:</w:t>
      </w:r>
    </w:p>
    <w:p w14:paraId="715F5DD1" w14:textId="77777777" w:rsidR="00EF58EE" w:rsidRPr="009B189B" w:rsidRDefault="00EF58EE" w:rsidP="00AD0EFA">
      <w:pPr>
        <w:spacing w:line="276" w:lineRule="auto"/>
        <w:rPr>
          <w:rFonts w:ascii="Calibri Light" w:hAnsi="Calibri Light" w:cs="Calibri Light"/>
          <w:color w:val="000000" w:themeColor="text1"/>
          <w:szCs w:val="24"/>
          <w:shd w:val="clear" w:color="auto" w:fill="FFFFFF"/>
          <w:lang w:eastAsia="en-GB"/>
        </w:rPr>
      </w:pPr>
    </w:p>
    <w:p w14:paraId="729F113C" w14:textId="77777777" w:rsidR="00EF58EE" w:rsidRPr="009B189B" w:rsidRDefault="00EF58EE" w:rsidP="00AD0EFA">
      <w:pPr>
        <w:spacing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shd w:val="clear" w:color="auto" w:fill="FFFFFF"/>
        </w:rPr>
        <w:t>‘</w:t>
      </w:r>
      <w:r w:rsidRPr="009B189B">
        <w:rPr>
          <w:rFonts w:ascii="Calibri Light" w:hAnsi="Calibri Light" w:cs="Calibri Light"/>
          <w:i/>
          <w:iCs/>
          <w:color w:val="000000" w:themeColor="text1"/>
          <w:szCs w:val="24"/>
          <w:lang w:eastAsia="en-GB"/>
        </w:rPr>
        <w:t xml:space="preserve">Misconduct is a word of general effect, involving some act or omission which falls short of what would be proper in the circumstances. The standard of propriety may often be found by reference to the rules and standards ordinarily required to be followed by a medical practitioner in the </w:t>
      </w:r>
      <w:proofErr w:type="gramStart"/>
      <w:r w:rsidRPr="009B189B">
        <w:rPr>
          <w:rFonts w:ascii="Calibri Light" w:hAnsi="Calibri Light" w:cs="Calibri Light"/>
          <w:i/>
          <w:iCs/>
          <w:color w:val="000000" w:themeColor="text1"/>
          <w:szCs w:val="24"/>
          <w:lang w:eastAsia="en-GB"/>
        </w:rPr>
        <w:t>particular circumstances</w:t>
      </w:r>
      <w:proofErr w:type="gramEnd"/>
      <w:r w:rsidRPr="009B189B">
        <w:rPr>
          <w:rFonts w:ascii="Calibri Light" w:hAnsi="Calibri Light" w:cs="Calibri Light"/>
          <w:i/>
          <w:iCs/>
          <w:color w:val="000000" w:themeColor="text1"/>
          <w:szCs w:val="24"/>
          <w:lang w:eastAsia="en-GB"/>
        </w:rPr>
        <w:t>.’</w:t>
      </w:r>
    </w:p>
    <w:p w14:paraId="5B6523CE" w14:textId="77777777" w:rsidR="00EF58EE" w:rsidRPr="009B189B" w:rsidRDefault="00EF58EE" w:rsidP="00AD0EFA">
      <w:pPr>
        <w:spacing w:line="276" w:lineRule="auto"/>
        <w:jc w:val="both"/>
        <w:rPr>
          <w:rFonts w:ascii="Calibri Light" w:hAnsi="Calibri Light" w:cs="Calibri Light"/>
          <w:i/>
          <w:iCs/>
          <w:color w:val="000000" w:themeColor="text1"/>
          <w:szCs w:val="24"/>
        </w:rPr>
      </w:pPr>
    </w:p>
    <w:p w14:paraId="521B7D29" w14:textId="77777777" w:rsidR="00EF58EE" w:rsidRPr="009B189B" w:rsidRDefault="00EF58EE" w:rsidP="00AD0EFA">
      <w:pPr>
        <w:spacing w:line="276" w:lineRule="auto"/>
        <w:jc w:val="both"/>
        <w:rPr>
          <w:rFonts w:ascii="Calibri Light" w:hAnsi="Calibri Light" w:cs="Calibri Light"/>
          <w:color w:val="000000" w:themeColor="text1"/>
          <w:szCs w:val="24"/>
          <w:shd w:val="clear" w:color="auto" w:fill="FFFFFF"/>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had regard to the case of </w:t>
      </w:r>
      <w:r w:rsidRPr="009B189B">
        <w:rPr>
          <w:rFonts w:ascii="Calibri Light" w:hAnsi="Calibri Light" w:cs="Calibri Light"/>
          <w:i/>
          <w:iCs/>
          <w:color w:val="000000" w:themeColor="text1"/>
          <w:szCs w:val="24"/>
          <w:shd w:val="clear" w:color="auto" w:fill="FFFFFF"/>
        </w:rPr>
        <w:t xml:space="preserve">Remedy UK Ltd, R (on the application of) v The General Medical Council [2010] EWHC 1245 (Admin) </w:t>
      </w:r>
      <w:r w:rsidRPr="009B189B">
        <w:rPr>
          <w:rFonts w:ascii="Calibri Light" w:hAnsi="Calibri Light" w:cs="Calibri Light"/>
          <w:color w:val="000000" w:themeColor="text1"/>
          <w:szCs w:val="24"/>
          <w:shd w:val="clear" w:color="auto" w:fill="FFFFFF"/>
        </w:rPr>
        <w:t>which states:</w:t>
      </w:r>
    </w:p>
    <w:p w14:paraId="039D7A3F" w14:textId="77777777" w:rsidR="00EF58EE" w:rsidRPr="009B189B" w:rsidRDefault="00EF58EE" w:rsidP="00AD0EFA">
      <w:pPr>
        <w:spacing w:line="276" w:lineRule="auto"/>
        <w:jc w:val="both"/>
        <w:rPr>
          <w:rFonts w:ascii="Calibri Light" w:hAnsi="Calibri Light" w:cs="Calibri Light"/>
          <w:color w:val="000000" w:themeColor="text1"/>
          <w:szCs w:val="24"/>
          <w:shd w:val="clear" w:color="auto" w:fill="FFFFFF"/>
        </w:rPr>
      </w:pPr>
    </w:p>
    <w:p w14:paraId="4B676906" w14:textId="77777777" w:rsidR="00EF58EE" w:rsidRPr="009B189B" w:rsidRDefault="00EF58EE" w:rsidP="00AD0EFA">
      <w:pPr>
        <w:spacing w:line="276" w:lineRule="auto"/>
        <w:ind w:left="720" w:firstLine="50"/>
        <w:rPr>
          <w:rFonts w:ascii="Calibri Light" w:hAnsi="Calibri Light" w:cs="Calibri Light"/>
          <w:color w:val="000000" w:themeColor="text1"/>
          <w:szCs w:val="24"/>
          <w:shd w:val="clear" w:color="auto" w:fill="FFFFFF"/>
          <w:lang w:eastAsia="en-GB"/>
        </w:rPr>
      </w:pPr>
      <w:r w:rsidRPr="009B189B">
        <w:rPr>
          <w:rFonts w:ascii="Calibri Light" w:hAnsi="Calibri Light" w:cs="Calibri Light"/>
          <w:i/>
          <w:iCs/>
          <w:color w:val="000000" w:themeColor="text1"/>
          <w:szCs w:val="24"/>
          <w:lang w:eastAsia="en-GB"/>
        </w:rPr>
        <w:t>‘</w:t>
      </w:r>
      <w:r w:rsidRPr="009B189B">
        <w:rPr>
          <w:rFonts w:ascii="Calibri Light" w:hAnsi="Calibri Light" w:cs="Calibri Light"/>
          <w:i/>
          <w:iCs/>
          <w:color w:val="000000" w:themeColor="text1"/>
          <w:szCs w:val="24"/>
          <w:shd w:val="clear" w:color="auto" w:fill="FFFFFF"/>
          <w:lang w:eastAsia="en-GB"/>
        </w:rPr>
        <w:t xml:space="preserve">Misconduct is of two principal kinds. First, it may involve sufficiently serious misconduct in the exercise of professional practice such that it can properly be described as misconduct going to fitness to practise. Second, it can involve conduct of a morally culpable or otherwise disgraceful kind which may, and often will, occur </w:t>
      </w:r>
      <w:proofErr w:type="spellStart"/>
      <w:r w:rsidRPr="009B189B">
        <w:rPr>
          <w:rFonts w:ascii="Calibri Light" w:hAnsi="Calibri Light" w:cs="Calibri Light"/>
          <w:i/>
          <w:iCs/>
          <w:color w:val="000000" w:themeColor="text1"/>
          <w:szCs w:val="24"/>
          <w:shd w:val="clear" w:color="auto" w:fill="FFFFFF"/>
          <w:lang w:eastAsia="en-GB"/>
        </w:rPr>
        <w:t>outwith</w:t>
      </w:r>
      <w:proofErr w:type="spellEnd"/>
      <w:r w:rsidRPr="009B189B">
        <w:rPr>
          <w:rFonts w:ascii="Calibri Light" w:hAnsi="Calibri Light" w:cs="Calibri Light"/>
          <w:i/>
          <w:iCs/>
          <w:color w:val="000000" w:themeColor="text1"/>
          <w:szCs w:val="24"/>
          <w:shd w:val="clear" w:color="auto" w:fill="FFFFFF"/>
          <w:lang w:eastAsia="en-GB"/>
        </w:rPr>
        <w:t xml:space="preserve"> the course of professional practice itself, but which brings disgrace upon the doctor and thereby prejudices the reputation of the profession.’</w:t>
      </w:r>
    </w:p>
    <w:p w14:paraId="5934F67A" w14:textId="77777777" w:rsidR="00EF58EE" w:rsidRPr="009B189B" w:rsidRDefault="00EF58EE" w:rsidP="00AD0EFA">
      <w:pPr>
        <w:spacing w:line="276" w:lineRule="auto"/>
        <w:jc w:val="both"/>
        <w:rPr>
          <w:rFonts w:ascii="Calibri Light" w:hAnsi="Calibri Light" w:cs="Calibri Light"/>
          <w:color w:val="000000" w:themeColor="text1"/>
          <w:szCs w:val="24"/>
        </w:rPr>
      </w:pPr>
    </w:p>
    <w:p w14:paraId="5FE0845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hAnsi="Calibri Light" w:cs="Calibri Light"/>
          <w:i/>
          <w:iCs/>
          <w:color w:val="000000" w:themeColor="text1"/>
          <w:szCs w:val="24"/>
          <w:shd w:val="clear" w:color="auto" w:fill="FFFFFF"/>
          <w:lang w:eastAsia="en-GB"/>
        </w:rPr>
        <w:t xml:space="preserve">General Medical Council v Meadow [2006] EWCA </w:t>
      </w:r>
      <w:proofErr w:type="spellStart"/>
      <w:r w:rsidRPr="009B189B">
        <w:rPr>
          <w:rFonts w:ascii="Calibri Light" w:hAnsi="Calibri Light" w:cs="Calibri Light"/>
          <w:i/>
          <w:iCs/>
          <w:color w:val="000000" w:themeColor="text1"/>
          <w:szCs w:val="24"/>
          <w:shd w:val="clear" w:color="auto" w:fill="FFFFFF"/>
          <w:lang w:eastAsia="en-GB"/>
        </w:rPr>
        <w:t>Civ</w:t>
      </w:r>
      <w:proofErr w:type="spellEnd"/>
      <w:r w:rsidRPr="009B189B">
        <w:rPr>
          <w:rFonts w:ascii="Calibri Light" w:hAnsi="Calibri Light" w:cs="Calibri Light"/>
          <w:i/>
          <w:iCs/>
          <w:color w:val="000000" w:themeColor="text1"/>
          <w:szCs w:val="24"/>
          <w:shd w:val="clear" w:color="auto" w:fill="FFFFFF"/>
          <w:lang w:eastAsia="en-GB"/>
        </w:rPr>
        <w:t xml:space="preserve"> 1390</w:t>
      </w:r>
      <w:r w:rsidRPr="009B189B">
        <w:rPr>
          <w:rFonts w:ascii="Calibri Light" w:hAnsi="Calibri Light" w:cs="Calibri Light"/>
          <w:color w:val="000000" w:themeColor="text1"/>
          <w:szCs w:val="24"/>
          <w:lang w:eastAsia="en-GB"/>
        </w:rPr>
        <w:t xml:space="preserve"> which states:</w:t>
      </w:r>
    </w:p>
    <w:p w14:paraId="43426F53" w14:textId="77777777" w:rsidR="00EF58EE" w:rsidRPr="009B189B" w:rsidRDefault="00EF58EE" w:rsidP="00AD0EFA">
      <w:pPr>
        <w:spacing w:line="276" w:lineRule="auto"/>
        <w:ind w:left="425" w:hanging="425"/>
        <w:rPr>
          <w:rFonts w:ascii="Calibri Light" w:hAnsi="Calibri Light" w:cs="Calibri Light"/>
          <w:color w:val="000000" w:themeColor="text1"/>
          <w:szCs w:val="24"/>
          <w:lang w:eastAsia="en-GB"/>
        </w:rPr>
      </w:pPr>
    </w:p>
    <w:p w14:paraId="66B59BF1" w14:textId="77777777" w:rsidR="00EF58EE" w:rsidRPr="009B189B" w:rsidRDefault="00EF58EE" w:rsidP="00AD0EFA">
      <w:pPr>
        <w:spacing w:line="276" w:lineRule="auto"/>
        <w:ind w:left="720" w:firstLine="50"/>
        <w:rPr>
          <w:rFonts w:ascii="Calibri Light" w:hAnsi="Calibri Light" w:cs="Calibri Light"/>
          <w:i/>
          <w:iCs/>
          <w:color w:val="000000" w:themeColor="text1"/>
          <w:szCs w:val="24"/>
          <w:shd w:val="clear" w:color="auto" w:fill="FFFFFF"/>
          <w:lang w:eastAsia="en-GB"/>
        </w:rPr>
      </w:pPr>
      <w:r w:rsidRPr="009B189B">
        <w:rPr>
          <w:rFonts w:ascii="Calibri Light" w:hAnsi="Calibri Light" w:cs="Calibri Light"/>
          <w:i/>
          <w:iCs/>
          <w:color w:val="000000" w:themeColor="text1"/>
          <w:szCs w:val="24"/>
          <w:lang w:eastAsia="en-GB"/>
        </w:rPr>
        <w:t>‘</w:t>
      </w:r>
      <w:r w:rsidRPr="009B189B">
        <w:rPr>
          <w:rFonts w:ascii="Calibri Light" w:hAnsi="Calibri Light" w:cs="Calibri Light"/>
          <w:i/>
          <w:iCs/>
          <w:color w:val="000000" w:themeColor="text1"/>
          <w:szCs w:val="24"/>
          <w:shd w:val="clear" w:color="auto" w:fill="FFFFFF"/>
          <w:lang w:eastAsia="en-GB"/>
        </w:rPr>
        <w:t xml:space="preserve">The purpose of FTP proceedings is not to punish the practitioner for past misdoings but to protect the public against the acts and omissions of those who are not fit to practise. The [Panel] thus looks forward not back. However, </w:t>
      </w:r>
      <w:proofErr w:type="gramStart"/>
      <w:r w:rsidRPr="009B189B">
        <w:rPr>
          <w:rFonts w:ascii="Calibri Light" w:hAnsi="Calibri Light" w:cs="Calibri Light"/>
          <w:i/>
          <w:iCs/>
          <w:color w:val="000000" w:themeColor="text1"/>
          <w:szCs w:val="24"/>
          <w:shd w:val="clear" w:color="auto" w:fill="FFFFFF"/>
          <w:lang w:eastAsia="en-GB"/>
        </w:rPr>
        <w:t>in order to</w:t>
      </w:r>
      <w:proofErr w:type="gramEnd"/>
      <w:r w:rsidRPr="009B189B">
        <w:rPr>
          <w:rFonts w:ascii="Calibri Light" w:hAnsi="Calibri Light" w:cs="Calibri Light"/>
          <w:i/>
          <w:iCs/>
          <w:color w:val="000000" w:themeColor="text1"/>
          <w:szCs w:val="24"/>
          <w:shd w:val="clear" w:color="auto" w:fill="FFFFFF"/>
          <w:lang w:eastAsia="en-GB"/>
        </w:rPr>
        <w:t xml:space="preserve"> form a view as to the fitness of a person to practise today, it is evident that it will have to take account of the way in which the person concerned has acted or failed to act in the past.’</w:t>
      </w:r>
    </w:p>
    <w:p w14:paraId="602C4FC1" w14:textId="77777777" w:rsidR="00EF58EE" w:rsidRPr="009B189B" w:rsidRDefault="00EF58EE" w:rsidP="00AD0EFA">
      <w:pPr>
        <w:spacing w:after="100" w:line="276" w:lineRule="auto"/>
        <w:jc w:val="both"/>
        <w:rPr>
          <w:rFonts w:ascii="Calibri Light" w:hAnsi="Calibri Light" w:cs="Calibri Light"/>
          <w:color w:val="000000" w:themeColor="text1"/>
          <w:szCs w:val="24"/>
          <w:highlight w:val="yellow"/>
          <w:lang w:eastAsia="en-GB"/>
        </w:rPr>
      </w:pPr>
    </w:p>
    <w:p w14:paraId="1EFC8BD6" w14:textId="073487DA"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In considering whether a doctor’s fitness to practise is impaired, the Tribunal reminded itself of the principles outlined by Mrs Justice Cox in the case of </w:t>
      </w:r>
      <w:r w:rsidRPr="009B189B">
        <w:rPr>
          <w:rFonts w:ascii="Calibri Light" w:hAnsi="Calibri Light" w:cs="Calibri Light"/>
          <w:i/>
          <w:iCs/>
          <w:color w:val="000000" w:themeColor="text1"/>
          <w:szCs w:val="24"/>
          <w:shd w:val="clear" w:color="auto" w:fill="FFFFFF"/>
        </w:rPr>
        <w:t>CHRE v NMC and Grant [2011] EWHC 927 (Admin</w:t>
      </w:r>
      <w:r w:rsidRPr="009B189B">
        <w:rPr>
          <w:rFonts w:ascii="Calibri Light" w:hAnsi="Calibri Light" w:cs="Calibri Light"/>
          <w:color w:val="000000" w:themeColor="text1"/>
          <w:szCs w:val="24"/>
          <w:shd w:val="clear" w:color="auto" w:fill="FFFFFF"/>
        </w:rPr>
        <w:t xml:space="preserve">), </w:t>
      </w:r>
      <w:r w:rsidRPr="009B189B">
        <w:rPr>
          <w:rFonts w:ascii="Calibri Light" w:hAnsi="Calibri Light" w:cs="Calibri Light"/>
          <w:color w:val="000000" w:themeColor="text1"/>
          <w:szCs w:val="24"/>
          <w:lang w:eastAsia="en-GB"/>
        </w:rPr>
        <w:t xml:space="preserve">in which the High Court endorsed the following approach, as suggested in the Fifth Shipman Report : </w:t>
      </w:r>
    </w:p>
    <w:p w14:paraId="054C682D" w14:textId="77777777" w:rsidR="00BC37C2" w:rsidRPr="009B189B" w:rsidRDefault="00BC37C2" w:rsidP="00AD0EFA">
      <w:pPr>
        <w:spacing w:line="276" w:lineRule="auto"/>
        <w:jc w:val="both"/>
        <w:rPr>
          <w:rFonts w:ascii="Calibri Light" w:hAnsi="Calibri Light" w:cs="Calibri Light"/>
          <w:color w:val="000000" w:themeColor="text1"/>
          <w:szCs w:val="24"/>
          <w:lang w:eastAsia="en-GB"/>
        </w:rPr>
      </w:pPr>
    </w:p>
    <w:p w14:paraId="598D59B9"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‘Do the findings of fact in respect of the doctor’s misconduct, show that their fitness to practise is impaired in the sense that the doctor:</w:t>
      </w:r>
    </w:p>
    <w:p w14:paraId="1EB7E4E7"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 xml:space="preserve">a. has in the past acted and/or is liable in the future to act </w:t>
      </w:r>
      <w:proofErr w:type="gramStart"/>
      <w:r w:rsidRPr="009B189B">
        <w:rPr>
          <w:rFonts w:ascii="Calibri Light" w:hAnsi="Calibri Light" w:cs="Calibri Light"/>
          <w:i/>
          <w:iCs/>
          <w:color w:val="000000" w:themeColor="text1"/>
          <w:szCs w:val="24"/>
          <w:lang w:eastAsia="en-GB"/>
        </w:rPr>
        <w:t>so as to</w:t>
      </w:r>
      <w:proofErr w:type="gramEnd"/>
      <w:r w:rsidRPr="009B189B">
        <w:rPr>
          <w:rFonts w:ascii="Calibri Light" w:hAnsi="Calibri Light" w:cs="Calibri Light"/>
          <w:i/>
          <w:iCs/>
          <w:color w:val="000000" w:themeColor="text1"/>
          <w:szCs w:val="24"/>
          <w:lang w:eastAsia="en-GB"/>
        </w:rPr>
        <w:t xml:space="preserve"> put a patient or patients at unwarranted risk of harm</w:t>
      </w:r>
    </w:p>
    <w:p w14:paraId="0FD52B77"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lastRenderedPageBreak/>
        <w:t>b. Has in the past and/or is liable in the future to bring the medical profession into disrepute, and/or</w:t>
      </w:r>
    </w:p>
    <w:p w14:paraId="7FF13AE2"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c. Has in the past breached and/or is liable in the future to breach one of the fundamental tenets of the medical profession; and/or</w:t>
      </w:r>
    </w:p>
    <w:p w14:paraId="646CFB51" w14:textId="77777777" w:rsidR="00EF58EE" w:rsidRPr="009B189B" w:rsidRDefault="00EF58EE" w:rsidP="00AD0EFA">
      <w:pPr>
        <w:spacing w:after="100" w:line="276" w:lineRule="auto"/>
        <w:ind w:left="720"/>
        <w:contextualSpacing/>
        <w:jc w:val="both"/>
        <w:rPr>
          <w:rFonts w:ascii="Calibri Light" w:hAnsi="Calibri Light" w:cs="Calibri Light"/>
          <w:color w:val="000000" w:themeColor="text1"/>
          <w:szCs w:val="24"/>
          <w:lang w:eastAsia="en-GB"/>
        </w:rPr>
      </w:pPr>
      <w:r w:rsidRPr="009B189B">
        <w:rPr>
          <w:rFonts w:ascii="Calibri Light" w:hAnsi="Calibri Light" w:cs="Calibri Light"/>
          <w:i/>
          <w:iCs/>
          <w:color w:val="000000" w:themeColor="text1"/>
          <w:szCs w:val="24"/>
          <w:lang w:eastAsia="en-GB"/>
        </w:rPr>
        <w:t xml:space="preserve">d. Has in the past acted dishonestly and/or is liable to act dishonestly in the future. </w:t>
      </w:r>
    </w:p>
    <w:p w14:paraId="43F23F26" w14:textId="77777777" w:rsidR="00EF58EE" w:rsidRPr="009B189B" w:rsidRDefault="00EF58EE" w:rsidP="00AD0EFA">
      <w:pPr>
        <w:spacing w:line="276" w:lineRule="auto"/>
        <w:rPr>
          <w:rFonts w:ascii="Calibri Light" w:hAnsi="Calibri Light" w:cs="Calibri Light"/>
          <w:color w:val="000000" w:themeColor="text1"/>
          <w:szCs w:val="24"/>
          <w:shd w:val="clear" w:color="auto" w:fill="FFFFFF"/>
          <w:lang w:eastAsia="en-GB"/>
        </w:rPr>
      </w:pPr>
    </w:p>
    <w:p w14:paraId="3F6D5DC9"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shd w:val="clear" w:color="auto" w:fill="FFFFFF"/>
        </w:rPr>
        <w:fldChar w:fldCharType="begin"/>
      </w:r>
      <w:r w:rsidRPr="009B189B">
        <w:rPr>
          <w:rFonts w:ascii="Calibri Light" w:hAnsi="Calibri Light" w:cs="Calibri Light"/>
          <w:color w:val="000000" w:themeColor="text1"/>
          <w:szCs w:val="24"/>
          <w:shd w:val="clear" w:color="auto" w:fill="FFFFFF"/>
        </w:rPr>
        <w:instrText xml:space="preserve"> SEQ paragraph\# "#." \n \* MERGEFORMAT </w:instrText>
      </w:r>
      <w:r w:rsidRPr="009B189B">
        <w:rPr>
          <w:rFonts w:ascii="Calibri Light" w:hAnsi="Calibri Light" w:cs="Calibri Light"/>
          <w:color w:val="000000" w:themeColor="text1"/>
          <w:szCs w:val="24"/>
          <w:shd w:val="clear" w:color="auto" w:fill="FFFFFF"/>
        </w:rPr>
        <w:fldChar w:fldCharType="separate"/>
      </w:r>
      <w:r w:rsidRPr="009B189B">
        <w:rPr>
          <w:rFonts w:ascii="Calibri Light" w:hAnsi="Calibri Light" w:cs="Calibri Light"/>
          <w:noProof/>
          <w:color w:val="000000" w:themeColor="text1"/>
          <w:szCs w:val="24"/>
          <w:shd w:val="clear" w:color="auto" w:fill="FFFFFF"/>
        </w:rPr>
        <w:t>23.</w:t>
      </w:r>
      <w:r w:rsidRPr="009B189B">
        <w:rPr>
          <w:rFonts w:ascii="Calibri Light" w:hAnsi="Calibri Light" w:cs="Calibri Light"/>
          <w:color w:val="000000" w:themeColor="text1"/>
          <w:szCs w:val="24"/>
          <w:shd w:val="clear" w:color="auto" w:fill="FFFFFF"/>
        </w:rPr>
        <w:fldChar w:fldCharType="end"/>
      </w:r>
      <w:r w:rsidRPr="009B189B">
        <w:rPr>
          <w:rFonts w:ascii="Calibri Light" w:hAnsi="Calibri Light" w:cs="Calibri Light"/>
          <w:color w:val="000000" w:themeColor="text1"/>
          <w:szCs w:val="24"/>
          <w:shd w:val="clear" w:color="auto" w:fill="FFFFFF"/>
        </w:rPr>
        <w:tab/>
        <w:t xml:space="preserve">The Tribunal reminded itself that </w:t>
      </w:r>
      <w:r w:rsidRPr="009B189B">
        <w:rPr>
          <w:rFonts w:ascii="Calibri Light" w:hAnsi="Calibri Light" w:cs="Calibri Light"/>
          <w:color w:val="000000" w:themeColor="text1"/>
          <w:szCs w:val="24"/>
          <w:lang w:eastAsia="en-GB"/>
        </w:rPr>
        <w:t xml:space="preserve">the questions of lack of insight and of the risk of repetition of the conduct in question are distinct questions but are closely related. The presence of lack of insight can be relevant to the question of whether there is a risk of repetition and </w:t>
      </w:r>
      <w:proofErr w:type="gramStart"/>
      <w:r w:rsidRPr="009B189B">
        <w:rPr>
          <w:rFonts w:ascii="Calibri Light" w:hAnsi="Calibri Light" w:cs="Calibri Light"/>
          <w:color w:val="000000" w:themeColor="text1"/>
          <w:szCs w:val="24"/>
          <w:lang w:eastAsia="en-GB"/>
        </w:rPr>
        <w:t>in particular to</w:t>
      </w:r>
      <w:proofErr w:type="gramEnd"/>
      <w:r w:rsidRPr="009B189B">
        <w:rPr>
          <w:rFonts w:ascii="Calibri Light" w:hAnsi="Calibri Light" w:cs="Calibri Light"/>
          <w:color w:val="000000" w:themeColor="text1"/>
          <w:szCs w:val="24"/>
          <w:lang w:eastAsia="en-GB"/>
        </w:rPr>
        <w:t xml:space="preserve"> an assessment of the degree of that risk. In the case of </w:t>
      </w:r>
      <w:r w:rsidRPr="009B189B">
        <w:rPr>
          <w:rFonts w:ascii="Calibri Light" w:hAnsi="Calibri Light" w:cs="Calibri Light"/>
          <w:i/>
          <w:iCs/>
          <w:color w:val="000000" w:themeColor="text1"/>
          <w:szCs w:val="24"/>
          <w:lang w:eastAsia="en-GB"/>
        </w:rPr>
        <w:t xml:space="preserve">R (Bevan) v General Medical Council [2005] EWHC 174 (Admin), </w:t>
      </w:r>
      <w:r w:rsidRPr="009B189B">
        <w:rPr>
          <w:rFonts w:ascii="Calibri Light" w:hAnsi="Calibri Light" w:cs="Calibri Light"/>
          <w:color w:val="000000" w:themeColor="text1"/>
          <w:szCs w:val="24"/>
          <w:lang w:eastAsia="en-GB"/>
        </w:rPr>
        <w:t>the Court explained that it was “implicit” that “insight is most material to ensure that [the registrant] has realised that he has indeed done wrong and therefore will not do anything similar in the future”.</w:t>
      </w:r>
    </w:p>
    <w:p w14:paraId="61B3BEB6" w14:textId="77777777" w:rsidR="00EF58EE" w:rsidRPr="009B189B" w:rsidRDefault="00EF58EE" w:rsidP="00AD0EFA">
      <w:pPr>
        <w:spacing w:line="276" w:lineRule="auto"/>
        <w:jc w:val="both"/>
        <w:rPr>
          <w:rFonts w:ascii="Calibri Light" w:hAnsi="Calibri Light" w:cs="Calibri Light"/>
          <w:color w:val="000000" w:themeColor="text1"/>
          <w:szCs w:val="24"/>
          <w:lang w:eastAsia="en-GB"/>
        </w:rPr>
      </w:pPr>
    </w:p>
    <w:p w14:paraId="47A82C06"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hAnsi="Calibri Light" w:cs="Calibri Light"/>
          <w:i/>
          <w:iCs/>
          <w:color w:val="000000" w:themeColor="text1"/>
          <w:szCs w:val="24"/>
          <w:lang w:eastAsia="en-GB"/>
        </w:rPr>
        <w:t>Sayer v The General Osteopathic Council [2021] EWHC 370 (Admin)</w:t>
      </w:r>
      <w:r w:rsidRPr="009B189B">
        <w:rPr>
          <w:rFonts w:ascii="Calibri Light" w:hAnsi="Calibri Light" w:cs="Calibri Light"/>
          <w:color w:val="000000" w:themeColor="text1"/>
          <w:szCs w:val="24"/>
          <w:lang w:eastAsia="en-GB"/>
        </w:rPr>
        <w:t xml:space="preserve"> which stated:</w:t>
      </w:r>
    </w:p>
    <w:p w14:paraId="19ADCF34"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p>
    <w:p w14:paraId="3BF2BC62"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lang w:eastAsia="en-GB"/>
        </w:rPr>
        <w:t>‘</w:t>
      </w:r>
      <w:r w:rsidRPr="009B189B">
        <w:rPr>
          <w:rFonts w:ascii="Calibri Light" w:hAnsi="Calibri Light" w:cs="Calibri Light"/>
          <w:i/>
          <w:iCs/>
          <w:color w:val="000000" w:themeColor="text1"/>
          <w:szCs w:val="24"/>
          <w:lang w:eastAsia="en-GB"/>
        </w:rPr>
        <w:t>(1) Insight is concerned with future risk of repetition. To this extent, it is to be distinguished from remorse for the past conduct.</w:t>
      </w:r>
    </w:p>
    <w:p w14:paraId="6A31C1CF"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p>
    <w:p w14:paraId="11E5039C"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w:t>
      </w:r>
    </w:p>
    <w:p w14:paraId="19C8303F"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p>
    <w:p w14:paraId="2FEF99AF" w14:textId="77777777" w:rsidR="00EF58EE" w:rsidRPr="009B189B" w:rsidRDefault="00EF58EE" w:rsidP="00AD0EFA">
      <w:pPr>
        <w:spacing w:after="100" w:line="276" w:lineRule="auto"/>
        <w:ind w:left="720"/>
        <w:contextualSpacing/>
        <w:jc w:val="both"/>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 xml:space="preserve"> (3) It is wrong to equate maintenance of innocence with lack of insight. Denial of misconduct is not an absolute bar to a finding of insight. [Similarly] Admitting misconduct is not a condition precedent to establishing that the [doctor] understands the gravity of the offending [</w:t>
      </w:r>
      <w:proofErr w:type="gramStart"/>
      <w:r w:rsidRPr="009B189B">
        <w:rPr>
          <w:rFonts w:ascii="Calibri Light" w:hAnsi="Calibri Light" w:cs="Calibri Light"/>
          <w:i/>
          <w:iCs/>
          <w:color w:val="000000" w:themeColor="text1"/>
          <w:szCs w:val="24"/>
          <w:lang w:eastAsia="en-GB"/>
        </w:rPr>
        <w:t>whether or not</w:t>
      </w:r>
      <w:proofErr w:type="gramEnd"/>
      <w:r w:rsidRPr="009B189B">
        <w:rPr>
          <w:rFonts w:ascii="Calibri Light" w:hAnsi="Calibri Light" w:cs="Calibri Light"/>
          <w:i/>
          <w:iCs/>
          <w:color w:val="000000" w:themeColor="text1"/>
          <w:szCs w:val="24"/>
          <w:lang w:eastAsia="en-GB"/>
        </w:rPr>
        <w:t xml:space="preserve"> he is] is unlikely to repeat it.’</w:t>
      </w:r>
    </w:p>
    <w:p w14:paraId="15E79C47"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p>
    <w:p w14:paraId="71631121"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had regard to the case of</w:t>
      </w:r>
      <w:r w:rsidRPr="009B189B">
        <w:rPr>
          <w:rFonts w:ascii="Calibri Light" w:hAnsi="Calibri Light" w:cs="Calibri Light"/>
          <w:i/>
          <w:iCs/>
          <w:color w:val="000000" w:themeColor="text1"/>
          <w:szCs w:val="24"/>
          <w:lang w:eastAsia="en-GB"/>
        </w:rPr>
        <w:t xml:space="preserve"> </w:t>
      </w:r>
      <w:proofErr w:type="spellStart"/>
      <w:r w:rsidRPr="009B189B">
        <w:rPr>
          <w:rFonts w:ascii="Calibri Light" w:hAnsi="Calibri Light" w:cs="Calibri Light"/>
          <w:i/>
          <w:iCs/>
          <w:color w:val="000000" w:themeColor="text1"/>
          <w:szCs w:val="24"/>
          <w:lang w:eastAsia="en-GB"/>
        </w:rPr>
        <w:t>Karwal</w:t>
      </w:r>
      <w:proofErr w:type="spellEnd"/>
      <w:r w:rsidRPr="009B189B">
        <w:rPr>
          <w:rFonts w:ascii="Calibri Light" w:hAnsi="Calibri Light" w:cs="Calibri Light"/>
          <w:i/>
          <w:iCs/>
          <w:color w:val="000000" w:themeColor="text1"/>
          <w:szCs w:val="24"/>
          <w:lang w:eastAsia="en-GB"/>
        </w:rPr>
        <w:t xml:space="preserve"> v GMC [2011] EWHC 268 (Admin) </w:t>
      </w:r>
      <w:r w:rsidRPr="009B189B">
        <w:rPr>
          <w:rFonts w:ascii="Calibri Light" w:hAnsi="Calibri Light" w:cs="Calibri Light"/>
          <w:color w:val="000000" w:themeColor="text1"/>
          <w:szCs w:val="24"/>
          <w:lang w:eastAsia="en-GB"/>
        </w:rPr>
        <w:t xml:space="preserve">which again confirms that it's not a condition precedent to make admissions for insight to be established. A doctor's understanding and attitude towards underlying allegations is a matter that can properly be </w:t>
      </w:r>
      <w:proofErr w:type="gramStart"/>
      <w:r w:rsidRPr="009B189B">
        <w:rPr>
          <w:rFonts w:ascii="Calibri Light" w:hAnsi="Calibri Light" w:cs="Calibri Light"/>
          <w:color w:val="000000" w:themeColor="text1"/>
          <w:szCs w:val="24"/>
          <w:lang w:eastAsia="en-GB"/>
        </w:rPr>
        <w:t>taken into account</w:t>
      </w:r>
      <w:proofErr w:type="gramEnd"/>
      <w:r w:rsidRPr="009B189B">
        <w:rPr>
          <w:rFonts w:ascii="Calibri Light" w:hAnsi="Calibri Light" w:cs="Calibri Light"/>
          <w:color w:val="000000" w:themeColor="text1"/>
          <w:szCs w:val="24"/>
          <w:lang w:eastAsia="en-GB"/>
        </w:rPr>
        <w:t xml:space="preserve"> when weighing up insight. All the evidence before the Tribunal needs to be considered, including the live evidence the Tribunal has heard and the entirety of the content of the documentary evidence that has been provided. It is possible for a doctor to demonstrate insight in a variety of ways, even where conduct has been disputed.</w:t>
      </w:r>
    </w:p>
    <w:p w14:paraId="009507D1" w14:textId="77777777" w:rsidR="00EF58EE" w:rsidRPr="009B189B" w:rsidRDefault="00EF58EE" w:rsidP="00AD0EFA">
      <w:pPr>
        <w:spacing w:line="276" w:lineRule="auto"/>
        <w:jc w:val="both"/>
        <w:rPr>
          <w:rFonts w:ascii="Calibri Light" w:hAnsi="Calibri Light" w:cs="Calibri Light"/>
          <w:color w:val="000000" w:themeColor="text1"/>
          <w:szCs w:val="24"/>
          <w:lang w:eastAsia="en-GB"/>
        </w:rPr>
      </w:pPr>
    </w:p>
    <w:p w14:paraId="705994E5" w14:textId="7777777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r w:rsidRPr="009B189B">
        <w:rPr>
          <w:rFonts w:ascii="Calibri Light" w:hAnsi="Calibri Light" w:cs="Calibri Light"/>
          <w:i/>
          <w:iCs/>
          <w:color w:val="000000" w:themeColor="text1"/>
          <w:szCs w:val="24"/>
          <w:lang w:eastAsia="en-GB"/>
        </w:rPr>
        <w:t>Yeong v General Medical Council [2009] EWHC 1923 (Admin)</w:t>
      </w:r>
      <w:r w:rsidRPr="009B189B">
        <w:rPr>
          <w:rFonts w:ascii="Calibri Light" w:hAnsi="Calibri Light" w:cs="Calibri Light"/>
          <w:color w:val="000000" w:themeColor="text1"/>
          <w:szCs w:val="24"/>
          <w:lang w:eastAsia="en-GB"/>
        </w:rPr>
        <w:t xml:space="preserve"> in which the Court noted that there will be occasions where impairment of </w:t>
      </w:r>
      <w:r w:rsidRPr="009B189B">
        <w:rPr>
          <w:rFonts w:ascii="Calibri Light" w:hAnsi="Calibri Light" w:cs="Calibri Light"/>
          <w:color w:val="000000" w:themeColor="text1"/>
          <w:szCs w:val="24"/>
          <w:lang w:eastAsia="en-GB"/>
        </w:rPr>
        <w:lastRenderedPageBreak/>
        <w:t>fitness to practise must be found as a matter of public policy, to uphold public confidence in the profession, where to make no such finding would have an adverse impact on public confidence in the profession and the GMC/MPTS.</w:t>
      </w:r>
    </w:p>
    <w:p w14:paraId="37B20955" w14:textId="77777777" w:rsidR="00EF58EE" w:rsidRPr="009B189B" w:rsidRDefault="00EF58EE" w:rsidP="00AD0EFA">
      <w:pPr>
        <w:spacing w:line="276" w:lineRule="auto"/>
        <w:jc w:val="both"/>
        <w:rPr>
          <w:rFonts w:ascii="Calibri Light" w:hAnsi="Calibri Light" w:cs="Calibri Light"/>
          <w:color w:val="000000" w:themeColor="text1"/>
          <w:szCs w:val="24"/>
          <w:lang w:eastAsia="en-GB"/>
        </w:rPr>
      </w:pPr>
    </w:p>
    <w:p w14:paraId="441CD5B9" w14:textId="323FDD97" w:rsidR="00EF58EE" w:rsidRPr="009B189B" w:rsidRDefault="00EF58EE"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reminded itself that a finding of impairment did not automatically follow a finding of dishonesty. The Tribunal noted the case </w:t>
      </w:r>
      <w:r w:rsidRPr="009B189B">
        <w:rPr>
          <w:rFonts w:ascii="Calibri Light" w:hAnsi="Calibri Light" w:cs="Calibri Light"/>
          <w:i/>
          <w:iCs/>
          <w:color w:val="000000" w:themeColor="text1"/>
          <w:szCs w:val="24"/>
          <w:lang w:eastAsia="en-GB"/>
        </w:rPr>
        <w:t>of Professional Standards Authority v NMC &amp; SM</w:t>
      </w:r>
      <w:r w:rsidRPr="009B189B">
        <w:rPr>
          <w:rFonts w:ascii="Calibri Light" w:hAnsi="Calibri Light" w:cs="Calibri Light"/>
          <w:color w:val="000000" w:themeColor="text1"/>
          <w:szCs w:val="24"/>
          <w:lang w:eastAsia="en-GB"/>
        </w:rPr>
        <w:t xml:space="preserve"> </w:t>
      </w:r>
      <w:r w:rsidRPr="009B189B">
        <w:rPr>
          <w:rFonts w:ascii="Calibri Light" w:hAnsi="Calibri Light" w:cs="Calibri Light"/>
          <w:i/>
          <w:iCs/>
          <w:color w:val="000000" w:themeColor="text1"/>
          <w:szCs w:val="24"/>
          <w:lang w:eastAsia="en-GB"/>
        </w:rPr>
        <w:t>[2017] CSIH 29</w:t>
      </w:r>
      <w:r w:rsidRPr="009B189B">
        <w:rPr>
          <w:rFonts w:ascii="Calibri Light" w:hAnsi="Calibri Light" w:cs="Calibri Light"/>
          <w:color w:val="000000" w:themeColor="text1"/>
          <w:szCs w:val="24"/>
          <w:lang w:eastAsia="en-GB"/>
        </w:rPr>
        <w:t xml:space="preserve"> where the Court of Session in Scotland upheld a decision that exceptional circumstances existed to justify a finding of no impairment despite dishonest conduct. The Tribunal had regard to the case of </w:t>
      </w:r>
      <w:r w:rsidRPr="009B189B">
        <w:rPr>
          <w:rFonts w:ascii="Calibri Light" w:hAnsi="Calibri Light" w:cs="Calibri Light"/>
          <w:i/>
          <w:iCs/>
          <w:color w:val="000000" w:themeColor="text1"/>
          <w:szCs w:val="24"/>
          <w:lang w:eastAsia="en-GB"/>
        </w:rPr>
        <w:t>General Medical Council v Armstrong</w:t>
      </w:r>
      <w:r w:rsidRPr="009B189B">
        <w:rPr>
          <w:rFonts w:ascii="Calibri Light" w:hAnsi="Calibri Light" w:cs="Calibri Light"/>
          <w:b/>
          <w:color w:val="000000" w:themeColor="text1"/>
          <w:szCs w:val="24"/>
          <w:lang w:eastAsia="en-GB"/>
        </w:rPr>
        <w:t xml:space="preserve"> </w:t>
      </w:r>
      <w:r w:rsidRPr="009B189B">
        <w:rPr>
          <w:rFonts w:ascii="Calibri Light" w:hAnsi="Calibri Light" w:cs="Calibri Light"/>
          <w:bCs/>
          <w:i/>
          <w:iCs/>
          <w:color w:val="000000" w:themeColor="text1"/>
          <w:szCs w:val="24"/>
          <w:lang w:eastAsia="en-GB"/>
        </w:rPr>
        <w:t xml:space="preserve">[2021] EWHC1658 (Admin) </w:t>
      </w:r>
      <w:r w:rsidRPr="009B189B">
        <w:rPr>
          <w:rFonts w:ascii="Calibri Light" w:hAnsi="Calibri Light" w:cs="Calibri Light"/>
          <w:bCs/>
          <w:color w:val="000000" w:themeColor="text1"/>
          <w:szCs w:val="24"/>
          <w:lang w:eastAsia="en-GB"/>
        </w:rPr>
        <w:t>in which</w:t>
      </w:r>
      <w:r w:rsidRPr="009B189B">
        <w:rPr>
          <w:rFonts w:ascii="Calibri Light" w:hAnsi="Calibri Light" w:cs="Calibri Light"/>
          <w:color w:val="000000" w:themeColor="text1"/>
          <w:szCs w:val="24"/>
          <w:lang w:eastAsia="en-GB"/>
        </w:rPr>
        <w:t>, Lane J said that there is an expectation that medical practitioners will be honest when undertaking their regulated activities; and that the expectation is a key component of any regulatory regime for protecting the physical safety of the public and promoting and maintaining public confidence in the profession. There is an inherent weight to be given to the importance of honesty and consequently a tribunal must identify weighty factors in favour of the registrant if it is to conclude that the protection of the public does not necessitate a finding of impairment.</w:t>
      </w:r>
    </w:p>
    <w:p w14:paraId="213FFDDD" w14:textId="77777777" w:rsidR="00EF58EE" w:rsidRPr="009B189B" w:rsidRDefault="00EF58EE" w:rsidP="00AD0EFA">
      <w:pPr>
        <w:spacing w:before="500" w:after="100" w:line="276" w:lineRule="auto"/>
        <w:ind w:left="426" w:hanging="426"/>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The Tribunal’s Determination on Misconduct</w:t>
      </w:r>
    </w:p>
    <w:p w14:paraId="2EFAD11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reminded itself of the admissions made by Dr Jaiswal and of its findings at the facts stage of these proceedings. It noted that it had found that Dr Jaiswal’s actions were designed to conceal and were dishonest.</w:t>
      </w:r>
    </w:p>
    <w:p w14:paraId="673435F8" w14:textId="77777777" w:rsidR="00EF58EE" w:rsidRPr="009B189B" w:rsidRDefault="00EF58EE" w:rsidP="00AD0EFA">
      <w:pPr>
        <w:spacing w:line="276" w:lineRule="auto"/>
        <w:rPr>
          <w:rFonts w:ascii="Calibri Light" w:hAnsi="Calibri Light" w:cs="Calibri Light"/>
          <w:color w:val="000000" w:themeColor="text1"/>
          <w:szCs w:val="24"/>
        </w:rPr>
      </w:pPr>
    </w:p>
    <w:p w14:paraId="59076A6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took the view that Dr Jaiswal’s actions covered four distinct, albeit related, areas that it needed to consider: (1) providing medical care to Patient A, (2) amending the medical records and failing to make the retrospective amendments clear, (3) dishonest conduct and (4) accessing Patient A’s medical records.</w:t>
      </w:r>
    </w:p>
    <w:p w14:paraId="0C8995D6" w14:textId="77777777" w:rsidR="00EF58EE" w:rsidRPr="009B189B" w:rsidRDefault="00EF58EE" w:rsidP="00AD0EFA">
      <w:pPr>
        <w:spacing w:line="276" w:lineRule="auto"/>
        <w:rPr>
          <w:rFonts w:ascii="Calibri Light" w:hAnsi="Calibri Light" w:cs="Calibri Light"/>
          <w:color w:val="000000" w:themeColor="text1"/>
          <w:szCs w:val="24"/>
        </w:rPr>
      </w:pPr>
    </w:p>
    <w:p w14:paraId="1545F0DC" w14:textId="0EA1183A"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considering each of the areas identified above, the Tribunal considered the relevant principles of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and the expert opinion given by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where relevant.</w:t>
      </w:r>
    </w:p>
    <w:p w14:paraId="6E3D40D0" w14:textId="77777777" w:rsidR="00EF58EE" w:rsidRPr="009B189B" w:rsidRDefault="00EF58EE" w:rsidP="00AD0EFA">
      <w:pPr>
        <w:spacing w:line="276" w:lineRule="auto"/>
        <w:rPr>
          <w:rFonts w:ascii="Calibri Light" w:hAnsi="Calibri Light" w:cs="Calibri Light"/>
          <w:color w:val="000000" w:themeColor="text1"/>
          <w:szCs w:val="24"/>
        </w:rPr>
      </w:pPr>
    </w:p>
    <w:p w14:paraId="3EEC5390"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(1) Providing medical care to Patient A</w:t>
      </w:r>
    </w:p>
    <w:p w14:paraId="0B4E99A7" w14:textId="77777777" w:rsidR="00EF58EE" w:rsidRPr="009B189B" w:rsidRDefault="00EF58EE" w:rsidP="00AD0EFA">
      <w:pPr>
        <w:spacing w:line="276" w:lineRule="auto"/>
        <w:rPr>
          <w:rFonts w:ascii="Calibri Light" w:hAnsi="Calibri Light" w:cs="Calibri Light"/>
          <w:color w:val="000000" w:themeColor="text1"/>
          <w:szCs w:val="24"/>
        </w:rPr>
      </w:pPr>
    </w:p>
    <w:p w14:paraId="6169431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reminded itself that Dr Jaiswal admitted that his provision of treatment to Patient A was inappropriate.</w:t>
      </w:r>
    </w:p>
    <w:p w14:paraId="1E3F44F0" w14:textId="77777777" w:rsidR="00EF58EE" w:rsidRPr="009B189B" w:rsidRDefault="00EF58EE" w:rsidP="00AD0EFA">
      <w:pPr>
        <w:spacing w:line="276" w:lineRule="auto"/>
        <w:rPr>
          <w:rFonts w:ascii="Calibri Light" w:hAnsi="Calibri Light" w:cs="Calibri Light"/>
          <w:color w:val="000000" w:themeColor="text1"/>
          <w:szCs w:val="24"/>
        </w:rPr>
      </w:pPr>
    </w:p>
    <w:p w14:paraId="7C446986"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Dr Jaiswal’s actions contravened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which states:</w:t>
      </w:r>
    </w:p>
    <w:p w14:paraId="67913EAD" w14:textId="77777777" w:rsidR="00EF58EE" w:rsidRPr="009B189B" w:rsidRDefault="00EF58EE" w:rsidP="00AD0EFA">
      <w:pPr>
        <w:spacing w:line="276" w:lineRule="auto"/>
        <w:rPr>
          <w:rFonts w:ascii="Calibri Light" w:hAnsi="Calibri Light" w:cs="Calibri Light"/>
          <w:color w:val="000000" w:themeColor="text1"/>
          <w:szCs w:val="24"/>
        </w:rPr>
      </w:pPr>
    </w:p>
    <w:p w14:paraId="4A1E5C92"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212602">
        <w:rPr>
          <w:rFonts w:ascii="Calibri Light" w:hAnsi="Calibri Light" w:cs="Calibri Light"/>
          <w:i/>
          <w:iCs/>
          <w:color w:val="000000" w:themeColor="text1"/>
          <w:szCs w:val="24"/>
        </w:rPr>
        <w:t>‘16(g) In providing clinical care you must: wherever possible, avoid providing medical care to yourself or anyone with whom you have a close personal relationship.’</w:t>
      </w:r>
    </w:p>
    <w:p w14:paraId="09D23232" w14:textId="77777777" w:rsidR="00EF58EE" w:rsidRPr="009B189B" w:rsidRDefault="00EF58EE" w:rsidP="00AD0EFA">
      <w:pPr>
        <w:spacing w:line="276" w:lineRule="auto"/>
        <w:rPr>
          <w:rFonts w:ascii="Calibri Light" w:hAnsi="Calibri Light" w:cs="Calibri Light"/>
          <w:i/>
          <w:iCs/>
          <w:color w:val="000000" w:themeColor="text1"/>
          <w:szCs w:val="24"/>
        </w:rPr>
      </w:pPr>
    </w:p>
    <w:p w14:paraId="5FDC63E1" w14:textId="5724BEF9"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Furthermore, the Tribunal could find no evidence of exceptional circumstances in which Dr Jaiswal was required to provide care to Patient A, e.g. because there was an emergency.</w:t>
      </w:r>
    </w:p>
    <w:p w14:paraId="24F0A607" w14:textId="77777777" w:rsidR="00EF58EE" w:rsidRPr="009B189B" w:rsidRDefault="00EF58EE" w:rsidP="00AD0EFA">
      <w:pPr>
        <w:spacing w:line="276" w:lineRule="auto"/>
        <w:rPr>
          <w:rFonts w:ascii="Calibri Light" w:hAnsi="Calibri Light" w:cs="Calibri Light"/>
          <w:color w:val="000000" w:themeColor="text1"/>
          <w:szCs w:val="24"/>
        </w:rPr>
      </w:pPr>
    </w:p>
    <w:p w14:paraId="3F1E149D" w14:textId="77777777" w:rsidR="00EF58EE" w:rsidRPr="00212602"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r>
      <w:r w:rsidRPr="00212602">
        <w:rPr>
          <w:rFonts w:ascii="Calibri Light" w:hAnsi="Calibri Light" w:cs="Calibri Light"/>
          <w:color w:val="000000" w:themeColor="text1"/>
          <w:szCs w:val="24"/>
        </w:rPr>
        <w:t>In his witness statement for this hearing Dr Jaiswal stated:</w:t>
      </w:r>
    </w:p>
    <w:p w14:paraId="00099C1D" w14:textId="77777777" w:rsidR="00EF58EE" w:rsidRPr="00212602" w:rsidRDefault="00EF58EE" w:rsidP="00AD0EFA">
      <w:pPr>
        <w:spacing w:line="276" w:lineRule="auto"/>
        <w:rPr>
          <w:rFonts w:ascii="Calibri Light" w:hAnsi="Calibri Light" w:cs="Calibri Light"/>
          <w:color w:val="000000" w:themeColor="text1"/>
          <w:szCs w:val="24"/>
        </w:rPr>
      </w:pPr>
    </w:p>
    <w:p w14:paraId="0BB6A62E"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212602">
        <w:rPr>
          <w:rFonts w:ascii="Calibri Light" w:hAnsi="Calibri Light" w:cs="Calibri Light"/>
          <w:color w:val="000000" w:themeColor="text1"/>
          <w:szCs w:val="24"/>
        </w:rPr>
        <w:t>‘</w:t>
      </w:r>
      <w:r w:rsidRPr="00212602">
        <w:rPr>
          <w:rFonts w:ascii="Calibri Light" w:hAnsi="Calibri Light" w:cs="Calibri Light"/>
          <w:i/>
          <w:iCs/>
          <w:color w:val="000000" w:themeColor="text1"/>
          <w:szCs w:val="24"/>
        </w:rPr>
        <w:t>39. I am aware that it is not appropriate to treat anyone with whom I have a close personal relationship, save for in the rare circumstances where it is not possible for the patient to see an independent GP, and I understand the reasons why doctors should not prescribe medication for themselves or those close to them.’</w:t>
      </w:r>
    </w:p>
    <w:p w14:paraId="7911FB8A" w14:textId="77777777" w:rsidR="00EF58EE" w:rsidRPr="009B189B" w:rsidRDefault="00EF58EE" w:rsidP="00AD0EFA">
      <w:pPr>
        <w:spacing w:line="276" w:lineRule="auto"/>
        <w:rPr>
          <w:rFonts w:ascii="Calibri Light" w:hAnsi="Calibri Light" w:cs="Calibri Light"/>
          <w:color w:val="000000" w:themeColor="text1"/>
          <w:szCs w:val="24"/>
        </w:rPr>
      </w:pPr>
    </w:p>
    <w:p w14:paraId="41EBD9E8" w14:textId="71E7790C" w:rsidR="00EF58EE" w:rsidRPr="007A397D" w:rsidRDefault="00EF58EE" w:rsidP="00AD0EFA">
      <w:pPr>
        <w:spacing w:line="276" w:lineRule="auto"/>
        <w:rPr>
          <w:rFonts w:ascii="Calibri Light" w:hAnsi="Calibri Light" w:cs="Calibri Light"/>
          <w:color w:val="000000" w:themeColor="text1"/>
          <w:szCs w:val="24"/>
        </w:rPr>
      </w:pPr>
      <w:r w:rsidRPr="007A397D">
        <w:rPr>
          <w:rFonts w:ascii="Calibri Light" w:hAnsi="Calibri Light" w:cs="Calibri Light"/>
          <w:color w:val="000000" w:themeColor="text1"/>
          <w:szCs w:val="24"/>
        </w:rPr>
        <w:fldChar w:fldCharType="begin"/>
      </w:r>
      <w:r w:rsidRPr="007A397D">
        <w:rPr>
          <w:rFonts w:ascii="Calibri Light" w:hAnsi="Calibri Light" w:cs="Calibri Light"/>
          <w:color w:val="000000" w:themeColor="text1"/>
          <w:szCs w:val="24"/>
        </w:rPr>
        <w:instrText xml:space="preserve"> SEQ paragraph\# "#." \n \* MERGEFORMAT </w:instrText>
      </w:r>
      <w:r w:rsidRPr="007A397D">
        <w:rPr>
          <w:rFonts w:ascii="Calibri Light" w:hAnsi="Calibri Light" w:cs="Calibri Light"/>
          <w:color w:val="000000" w:themeColor="text1"/>
          <w:szCs w:val="24"/>
        </w:rPr>
        <w:fldChar w:fldCharType="separate"/>
      </w:r>
      <w:r w:rsidRPr="007A397D">
        <w:rPr>
          <w:rFonts w:ascii="Calibri Light" w:hAnsi="Calibri Light" w:cs="Calibri Light"/>
          <w:noProof/>
          <w:color w:val="000000" w:themeColor="text1"/>
          <w:szCs w:val="24"/>
        </w:rPr>
        <w:t>35.</w:t>
      </w:r>
      <w:r w:rsidRPr="007A397D">
        <w:rPr>
          <w:rFonts w:ascii="Calibri Light" w:hAnsi="Calibri Light" w:cs="Calibri Light"/>
          <w:color w:val="000000" w:themeColor="text1"/>
          <w:szCs w:val="24"/>
        </w:rPr>
        <w:fldChar w:fldCharType="end"/>
      </w:r>
      <w:r w:rsidRPr="007A397D">
        <w:rPr>
          <w:rFonts w:ascii="Calibri Light" w:hAnsi="Calibri Light" w:cs="Calibri Light"/>
          <w:color w:val="000000" w:themeColor="text1"/>
          <w:szCs w:val="24"/>
        </w:rPr>
        <w:tab/>
        <w:t xml:space="preserve">The Tribunal noted that </w:t>
      </w:r>
      <w:r w:rsidR="003F152D" w:rsidRPr="007A397D">
        <w:rPr>
          <w:rFonts w:ascii="Calibri Light" w:hAnsi="Calibri Light" w:cs="Calibri Light"/>
          <w:color w:val="000000" w:themeColor="text1"/>
          <w:szCs w:val="24"/>
        </w:rPr>
        <w:t>Dr G</w:t>
      </w:r>
      <w:r w:rsidRPr="007A397D">
        <w:rPr>
          <w:rFonts w:ascii="Calibri Light" w:hAnsi="Calibri Light" w:cs="Calibri Light"/>
          <w:color w:val="000000" w:themeColor="text1"/>
          <w:szCs w:val="24"/>
        </w:rPr>
        <w:t>’ expert opinion was that:</w:t>
      </w:r>
    </w:p>
    <w:p w14:paraId="10137BF7" w14:textId="77777777" w:rsidR="00EF58EE" w:rsidRPr="007A397D" w:rsidRDefault="00EF58EE" w:rsidP="00AD0EFA">
      <w:pPr>
        <w:spacing w:line="276" w:lineRule="auto"/>
        <w:rPr>
          <w:rFonts w:ascii="Calibri Light" w:hAnsi="Calibri Light" w:cs="Calibri Light"/>
          <w:color w:val="000000" w:themeColor="text1"/>
          <w:szCs w:val="24"/>
        </w:rPr>
      </w:pPr>
    </w:p>
    <w:p w14:paraId="56876EAC" w14:textId="77777777" w:rsidR="00EF58EE" w:rsidRPr="007A397D"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‘…[providing medical care to Patient A] was inappropriate for the following reasons:</w:t>
      </w:r>
    </w:p>
    <w:p w14:paraId="24ADA250" w14:textId="77777777" w:rsidR="00EF58EE" w:rsidRPr="007A397D" w:rsidRDefault="00EF58EE" w:rsidP="00AD0EFA">
      <w:pPr>
        <w:autoSpaceDE w:val="0"/>
        <w:autoSpaceDN w:val="0"/>
        <w:adjustRightInd w:val="0"/>
        <w:spacing w:line="276" w:lineRule="auto"/>
        <w:rPr>
          <w:rFonts w:ascii="Calibri Light" w:hAnsi="Calibri Light" w:cs="Calibri Light"/>
          <w:i/>
          <w:iCs/>
          <w:color w:val="000000" w:themeColor="text1"/>
          <w:szCs w:val="24"/>
        </w:rPr>
      </w:pPr>
    </w:p>
    <w:p w14:paraId="3438AB22" w14:textId="3181E797" w:rsidR="00EF58EE" w:rsidRPr="007A397D"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xml:space="preserve">• [Patient A] was </w:t>
      </w:r>
      <w:r w:rsidR="00212602" w:rsidRPr="007A397D">
        <w:rPr>
          <w:rFonts w:ascii="Calibri Light" w:hAnsi="Calibri Light" w:cs="Calibri Light"/>
          <w:i/>
          <w:iCs/>
          <w:color w:val="000000" w:themeColor="text1"/>
          <w:szCs w:val="24"/>
        </w:rPr>
        <w:t>XXX</w:t>
      </w:r>
      <w:r w:rsidRPr="007A397D">
        <w:rPr>
          <w:rFonts w:ascii="Calibri Light" w:hAnsi="Calibri Light" w:cs="Calibri Light"/>
          <w:i/>
          <w:iCs/>
          <w:color w:val="000000" w:themeColor="text1"/>
          <w:szCs w:val="24"/>
        </w:rPr>
        <w:t>;</w:t>
      </w:r>
    </w:p>
    <w:p w14:paraId="7D0A098B" w14:textId="2611F6EA" w:rsidR="00EF58EE" w:rsidRPr="007A397D"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xml:space="preserve">• There was a conflict between Dr Jaiswal’s </w:t>
      </w:r>
      <w:r w:rsidR="007A397D" w:rsidRPr="007A397D">
        <w:rPr>
          <w:rFonts w:ascii="Calibri Light" w:hAnsi="Calibri Light" w:cs="Calibri Light"/>
          <w:i/>
          <w:iCs/>
          <w:color w:val="000000" w:themeColor="text1"/>
          <w:szCs w:val="24"/>
        </w:rPr>
        <w:t>XXX</w:t>
      </w:r>
      <w:r w:rsidRPr="007A397D">
        <w:rPr>
          <w:rFonts w:ascii="Calibri Light" w:hAnsi="Calibri Light" w:cs="Calibri Light"/>
          <w:i/>
          <w:iCs/>
          <w:color w:val="000000" w:themeColor="text1"/>
          <w:szCs w:val="24"/>
        </w:rPr>
        <w:t xml:space="preserve"> with [Patient A] and the doctor patient relationship between them. This had the potential to impact adversely on [Patient A]’s clinical care;</w:t>
      </w:r>
    </w:p>
    <w:p w14:paraId="051D23AB" w14:textId="77777777" w:rsidR="00EF58EE" w:rsidRPr="007A397D"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Professional guidance (GMC, 2013) makes it clear that doctors must</w:t>
      </w:r>
    </w:p>
    <w:p w14:paraId="49EE0880"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whenever possible avoid providing medical care to anyone with whom they have a close personal relationship;</w:t>
      </w:r>
    </w:p>
    <w:p w14:paraId="4BC8E4E0"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 xml:space="preserve">• Dr Jaiswal provided medical care to [Patient A] on </w:t>
      </w:r>
      <w:proofErr w:type="gramStart"/>
      <w:r w:rsidRPr="009B189B">
        <w:rPr>
          <w:rFonts w:ascii="Calibri Light" w:hAnsi="Calibri Light" w:cs="Calibri Light"/>
          <w:i/>
          <w:iCs/>
          <w:color w:val="000000" w:themeColor="text1"/>
          <w:szCs w:val="24"/>
        </w:rPr>
        <w:t>a number of</w:t>
      </w:r>
      <w:proofErr w:type="gramEnd"/>
      <w:r w:rsidRPr="009B189B">
        <w:rPr>
          <w:rFonts w:ascii="Calibri Light" w:hAnsi="Calibri Light" w:cs="Calibri Light"/>
          <w:i/>
          <w:iCs/>
          <w:color w:val="000000" w:themeColor="text1"/>
          <w:szCs w:val="24"/>
        </w:rPr>
        <w:t xml:space="preserve"> occasions;</w:t>
      </w:r>
    </w:p>
    <w:p w14:paraId="75013F10"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 xml:space="preserve">• </w:t>
      </w:r>
      <w:proofErr w:type="gramStart"/>
      <w:r w:rsidRPr="009B189B">
        <w:rPr>
          <w:rFonts w:ascii="Calibri Light" w:hAnsi="Calibri Light" w:cs="Calibri Light"/>
          <w:i/>
          <w:iCs/>
          <w:color w:val="000000" w:themeColor="text1"/>
          <w:szCs w:val="24"/>
        </w:rPr>
        <w:t>My opinion is that the</w:t>
      </w:r>
      <w:proofErr w:type="gramEnd"/>
      <w:r w:rsidRPr="009B189B">
        <w:rPr>
          <w:rFonts w:ascii="Calibri Light" w:hAnsi="Calibri Light" w:cs="Calibri Light"/>
          <w:i/>
          <w:iCs/>
          <w:color w:val="000000" w:themeColor="text1"/>
          <w:szCs w:val="24"/>
        </w:rPr>
        <w:t xml:space="preserve"> encounters set out above between Dr Jaiswal and [Patient A] were routine matters and were not medical emergencies;</w:t>
      </w:r>
    </w:p>
    <w:p w14:paraId="4BDD32E9"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Dr Jaiswal could have asked [Patient A] to register with another local practice (or failing that to consult with one of the other doctors at the practice apart from him)…</w:t>
      </w:r>
    </w:p>
    <w:p w14:paraId="7FF6F646"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p>
    <w:p w14:paraId="43E65D03" w14:textId="523EB746" w:rsidR="00EF58EE" w:rsidRPr="009B189B" w:rsidRDefault="00EF58EE" w:rsidP="007A397D">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xml:space="preserve">…Dr Jaiswal’s care fell seriously below the standard expected. This is because by providing medical care to </w:t>
      </w:r>
      <w:r w:rsidR="007A397D" w:rsidRPr="007A397D">
        <w:rPr>
          <w:rFonts w:ascii="Calibri Light" w:hAnsi="Calibri Light" w:cs="Calibri Light"/>
          <w:i/>
          <w:iCs/>
          <w:color w:val="000000" w:themeColor="text1"/>
          <w:szCs w:val="24"/>
        </w:rPr>
        <w:t>XXX</w:t>
      </w:r>
      <w:r w:rsidRPr="007A397D">
        <w:rPr>
          <w:rFonts w:ascii="Calibri Light" w:hAnsi="Calibri Light" w:cs="Calibri Light"/>
          <w:i/>
          <w:iCs/>
          <w:color w:val="000000" w:themeColor="text1"/>
          <w:szCs w:val="24"/>
        </w:rPr>
        <w:t xml:space="preserve"> his actions were in breach of a fundamental aspect of professional guidance (GMC, 2013). In addition, Dr Jaiswal’s actions had the potential to adversely affect</w:t>
      </w:r>
      <w:r w:rsidR="007A397D" w:rsidRPr="007A397D">
        <w:rPr>
          <w:rFonts w:ascii="Calibri Light" w:hAnsi="Calibri Light" w:cs="Calibri Light"/>
          <w:i/>
          <w:iCs/>
          <w:color w:val="000000" w:themeColor="text1"/>
          <w:szCs w:val="24"/>
        </w:rPr>
        <w:t xml:space="preserve"> </w:t>
      </w:r>
      <w:r w:rsidRPr="007A397D">
        <w:rPr>
          <w:rFonts w:ascii="Calibri Light" w:hAnsi="Calibri Light" w:cs="Calibri Light"/>
          <w:i/>
          <w:iCs/>
          <w:color w:val="000000" w:themeColor="text1"/>
          <w:szCs w:val="24"/>
        </w:rPr>
        <w:t xml:space="preserve">Patient </w:t>
      </w:r>
      <w:r w:rsidR="007A397D" w:rsidRPr="007A397D">
        <w:rPr>
          <w:rFonts w:ascii="Calibri Light" w:hAnsi="Calibri Light" w:cs="Calibri Light"/>
          <w:i/>
          <w:iCs/>
          <w:color w:val="000000" w:themeColor="text1"/>
          <w:szCs w:val="24"/>
        </w:rPr>
        <w:t>[A</w:t>
      </w:r>
      <w:r w:rsidRPr="007A397D">
        <w:rPr>
          <w:rFonts w:ascii="Calibri Light" w:hAnsi="Calibri Light" w:cs="Calibri Light"/>
          <w:i/>
          <w:iCs/>
          <w:color w:val="000000" w:themeColor="text1"/>
          <w:szCs w:val="24"/>
        </w:rPr>
        <w:t>’s</w:t>
      </w:r>
      <w:r w:rsidR="007A397D" w:rsidRPr="007A397D">
        <w:rPr>
          <w:rFonts w:ascii="Calibri Light" w:hAnsi="Calibri Light" w:cs="Calibri Light"/>
          <w:i/>
          <w:iCs/>
          <w:color w:val="000000" w:themeColor="text1"/>
          <w:szCs w:val="24"/>
        </w:rPr>
        <w:t>]</w:t>
      </w:r>
      <w:r w:rsidRPr="007A397D">
        <w:rPr>
          <w:rFonts w:ascii="Calibri Light" w:hAnsi="Calibri Light" w:cs="Calibri Light"/>
          <w:i/>
          <w:iCs/>
          <w:color w:val="000000" w:themeColor="text1"/>
          <w:szCs w:val="24"/>
        </w:rPr>
        <w:t xml:space="preserve"> clinical care because of this conflict of interest.’</w:t>
      </w:r>
    </w:p>
    <w:p w14:paraId="2E453817" w14:textId="77777777" w:rsidR="00EF58EE" w:rsidRPr="009B189B" w:rsidRDefault="00EF58EE" w:rsidP="00AD0EFA">
      <w:pPr>
        <w:spacing w:line="276" w:lineRule="auto"/>
        <w:rPr>
          <w:rFonts w:ascii="Calibri Light" w:hAnsi="Calibri Light" w:cs="Calibri Light"/>
          <w:color w:val="000000" w:themeColor="text1"/>
          <w:szCs w:val="24"/>
        </w:rPr>
      </w:pPr>
    </w:p>
    <w:p w14:paraId="30859C8E"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(2) Amending the medical records and failing to make the retrospective amendments clear</w:t>
      </w:r>
    </w:p>
    <w:p w14:paraId="10D3B108" w14:textId="77777777" w:rsidR="00EF58EE" w:rsidRPr="009B189B" w:rsidRDefault="00EF58EE" w:rsidP="00AD0EFA">
      <w:pPr>
        <w:spacing w:line="276" w:lineRule="auto"/>
        <w:rPr>
          <w:rFonts w:ascii="Calibri Light" w:hAnsi="Calibri Light" w:cs="Calibri Light"/>
          <w:color w:val="000000" w:themeColor="text1"/>
          <w:szCs w:val="24"/>
          <w:u w:val="single"/>
        </w:rPr>
      </w:pPr>
    </w:p>
    <w:p w14:paraId="243B3149"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Dr Jaiswal’s actions breached the following principles set out in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w:t>
      </w:r>
    </w:p>
    <w:p w14:paraId="0DDE8BE6" w14:textId="77777777" w:rsidR="00EF58EE" w:rsidRPr="009B189B" w:rsidRDefault="00EF58EE" w:rsidP="00AD0EFA">
      <w:pPr>
        <w:spacing w:line="276" w:lineRule="auto"/>
        <w:rPr>
          <w:rFonts w:ascii="Calibri Light" w:hAnsi="Calibri Light" w:cs="Calibri Light"/>
          <w:color w:val="000000" w:themeColor="text1"/>
          <w:szCs w:val="24"/>
        </w:rPr>
      </w:pPr>
    </w:p>
    <w:p w14:paraId="2DA9A9E2"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‘19 Documents you make (including clinical records) to formally record your work must be clear, accurate and legible. You should make records at the same time as the events you are recording or as soon as possible afterwards.</w:t>
      </w:r>
    </w:p>
    <w:p w14:paraId="60E706D6"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19FE2160"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w:t>
      </w:r>
    </w:p>
    <w:p w14:paraId="45532D5A" w14:textId="77777777" w:rsidR="00EF58EE" w:rsidRPr="009B189B" w:rsidRDefault="00EF58EE" w:rsidP="00AD0EFA">
      <w:pPr>
        <w:spacing w:line="276" w:lineRule="auto"/>
        <w:ind w:left="720"/>
        <w:rPr>
          <w:rFonts w:ascii="Calibri Light" w:hAnsi="Calibri Light" w:cs="Calibri Light"/>
          <w:i/>
          <w:iCs/>
          <w:color w:val="000000" w:themeColor="text1"/>
          <w:szCs w:val="24"/>
        </w:rPr>
      </w:pPr>
    </w:p>
    <w:p w14:paraId="22FFA87E"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 xml:space="preserve">21 Clinical records should include: </w:t>
      </w:r>
    </w:p>
    <w:p w14:paraId="44EFB899" w14:textId="77777777" w:rsidR="00EF58EE" w:rsidRPr="009B189B" w:rsidRDefault="00EF58EE" w:rsidP="00AD0EFA">
      <w:pPr>
        <w:spacing w:line="276" w:lineRule="auto"/>
        <w:ind w:left="144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b the decisions made and actions agreed, and who is making the decisions and agreeing the actions.’</w:t>
      </w:r>
    </w:p>
    <w:p w14:paraId="3B89A2B8" w14:textId="77777777" w:rsidR="00EF58EE" w:rsidRPr="009B189B" w:rsidRDefault="00EF58EE" w:rsidP="00AD0EFA">
      <w:pPr>
        <w:spacing w:line="276" w:lineRule="auto"/>
        <w:rPr>
          <w:rFonts w:ascii="Calibri Light" w:hAnsi="Calibri Light" w:cs="Calibri Light"/>
          <w:color w:val="000000" w:themeColor="text1"/>
          <w:szCs w:val="24"/>
        </w:rPr>
      </w:pPr>
    </w:p>
    <w:p w14:paraId="2A343E38" w14:textId="3884E999"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expert opinion of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xml:space="preserve"> was that:</w:t>
      </w:r>
    </w:p>
    <w:p w14:paraId="3143A7DC" w14:textId="77777777" w:rsidR="00EF58EE" w:rsidRPr="009B189B" w:rsidRDefault="00EF58EE" w:rsidP="00AD0EFA">
      <w:pPr>
        <w:spacing w:line="276" w:lineRule="auto"/>
        <w:rPr>
          <w:rFonts w:ascii="Calibri Light" w:hAnsi="Calibri Light" w:cs="Calibri Light"/>
          <w:color w:val="000000" w:themeColor="text1"/>
          <w:szCs w:val="24"/>
        </w:rPr>
      </w:pPr>
    </w:p>
    <w:p w14:paraId="0B8B81A2"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‘it was not appropriate for Dr Jaiswal to amend [Patient A]’s records as set out above in Section 2.2. This is because if [Dr B]’s account is accepted then the amendments made by Dr Jaiswal were inaccurate because they gave the impression that Dr Jaiswal had discussed [Patient A]’s care with [Dr B]. In addition, Dr Jaiswal did not make it clear that the amendments were made retrospectively on 22.09.19. If Dr [B]’s account is accepted then my opinion is that Dr Jaiswal’s care fell seriously below the standard expected because his actions were in breach of a fundamental aspect of professional practice, namely the requirement to keep accurate and contemporary records.’</w:t>
      </w:r>
    </w:p>
    <w:p w14:paraId="01F8EE1C" w14:textId="77777777" w:rsidR="00EF58EE" w:rsidRPr="009B189B" w:rsidRDefault="00EF58EE" w:rsidP="00AD0EFA">
      <w:pPr>
        <w:autoSpaceDE w:val="0"/>
        <w:autoSpaceDN w:val="0"/>
        <w:adjustRightInd w:val="0"/>
        <w:spacing w:line="276" w:lineRule="auto"/>
        <w:rPr>
          <w:rFonts w:ascii="Calibri Light" w:hAnsi="Calibri Light" w:cs="Calibri Light"/>
          <w:i/>
          <w:iCs/>
          <w:color w:val="000000" w:themeColor="text1"/>
          <w:szCs w:val="24"/>
        </w:rPr>
      </w:pPr>
    </w:p>
    <w:p w14:paraId="1D1E64E3"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(3) Dishonest conduct</w:t>
      </w:r>
    </w:p>
    <w:p w14:paraId="32111EC0" w14:textId="77777777" w:rsidR="00EF58EE" w:rsidRPr="009B189B" w:rsidRDefault="00EF58EE" w:rsidP="00AD0EFA">
      <w:pPr>
        <w:spacing w:line="276" w:lineRule="auto"/>
        <w:rPr>
          <w:rFonts w:ascii="Calibri Light" w:hAnsi="Calibri Light" w:cs="Calibri Light"/>
          <w:color w:val="000000" w:themeColor="text1"/>
          <w:szCs w:val="24"/>
        </w:rPr>
      </w:pPr>
    </w:p>
    <w:p w14:paraId="55D56DC3"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had regard to the principles set out in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It concluded that Dr Jaiswal’s actions amounted to a breach of paragraphs 65, 68, 71 and 72a (as set out above). The Tribunal did not consider 72b to be engaged. </w:t>
      </w:r>
    </w:p>
    <w:p w14:paraId="77E0ACA6" w14:textId="46152E47" w:rsidR="00EF58EE" w:rsidRPr="009B189B" w:rsidRDefault="00EF58EE" w:rsidP="00AD0EFA">
      <w:pPr>
        <w:spacing w:line="276" w:lineRule="auto"/>
        <w:rPr>
          <w:rFonts w:ascii="Calibri Light" w:hAnsi="Calibri Light" w:cs="Calibri Light"/>
          <w:color w:val="000000" w:themeColor="text1"/>
          <w:szCs w:val="24"/>
        </w:rPr>
      </w:pPr>
    </w:p>
    <w:p w14:paraId="359D28FE" w14:textId="77777777" w:rsidR="005E231A" w:rsidRPr="009B189B" w:rsidRDefault="005E231A" w:rsidP="00AD0EFA">
      <w:pPr>
        <w:spacing w:line="276" w:lineRule="auto"/>
        <w:rPr>
          <w:rFonts w:ascii="Calibri Light" w:hAnsi="Calibri Light" w:cs="Calibri Light"/>
          <w:color w:val="000000" w:themeColor="text1"/>
          <w:szCs w:val="24"/>
        </w:rPr>
      </w:pPr>
    </w:p>
    <w:p w14:paraId="014C6235"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(4) Accessing Patient A’s medical records</w:t>
      </w:r>
    </w:p>
    <w:p w14:paraId="6A602F24" w14:textId="77777777" w:rsidR="00EF58EE" w:rsidRPr="009B189B" w:rsidRDefault="00EF58EE" w:rsidP="00AD0EFA">
      <w:pPr>
        <w:spacing w:line="276" w:lineRule="auto"/>
        <w:rPr>
          <w:rFonts w:ascii="Calibri Light" w:hAnsi="Calibri Light" w:cs="Calibri Light"/>
          <w:color w:val="000000" w:themeColor="text1"/>
          <w:szCs w:val="24"/>
        </w:rPr>
      </w:pPr>
    </w:p>
    <w:p w14:paraId="06FD7883"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considered that Dr Jaiswal’s actions breached the principle set out in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which states:</w:t>
      </w:r>
    </w:p>
    <w:p w14:paraId="4504DEE7" w14:textId="77777777" w:rsidR="00EF58EE" w:rsidRPr="009B189B" w:rsidRDefault="00EF58EE" w:rsidP="00AD0EFA">
      <w:pPr>
        <w:spacing w:line="276" w:lineRule="auto"/>
        <w:rPr>
          <w:rFonts w:ascii="Calibri Light" w:hAnsi="Calibri Light" w:cs="Calibri Light"/>
          <w:color w:val="000000" w:themeColor="text1"/>
          <w:szCs w:val="24"/>
        </w:rPr>
      </w:pPr>
    </w:p>
    <w:p w14:paraId="66E82F4A"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‘20 You must keep records that contain personal information about patients, colleagues or others securely, and in line with any data protection law requirements.’</w:t>
      </w:r>
    </w:p>
    <w:p w14:paraId="746B0EE2" w14:textId="77777777" w:rsidR="00EF58EE" w:rsidRPr="009B189B" w:rsidRDefault="00EF58EE" w:rsidP="00AD0EFA">
      <w:pPr>
        <w:spacing w:line="276" w:lineRule="auto"/>
        <w:rPr>
          <w:rFonts w:ascii="Calibri Light" w:hAnsi="Calibri Light" w:cs="Calibri Light"/>
          <w:i/>
          <w:iCs/>
          <w:color w:val="000000" w:themeColor="text1"/>
          <w:szCs w:val="24"/>
        </w:rPr>
      </w:pPr>
    </w:p>
    <w:p w14:paraId="4A26EE9C"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above principle references the GMC guidance </w:t>
      </w:r>
      <w:r w:rsidRPr="009B189B">
        <w:rPr>
          <w:rFonts w:ascii="Calibri Light" w:hAnsi="Calibri Light" w:cs="Calibri Light"/>
          <w:i/>
          <w:iCs/>
          <w:color w:val="000000" w:themeColor="text1"/>
          <w:szCs w:val="24"/>
        </w:rPr>
        <w:t xml:space="preserve">Confidentiality: good practice in handling patient information (2017) </w:t>
      </w:r>
      <w:r w:rsidRPr="009B189B">
        <w:rPr>
          <w:rFonts w:ascii="Calibri Light" w:hAnsi="Calibri Light" w:cs="Calibri Light"/>
          <w:color w:val="000000" w:themeColor="text1"/>
          <w:szCs w:val="24"/>
        </w:rPr>
        <w:t>and the Tribunal had regard to the following:</w:t>
      </w:r>
    </w:p>
    <w:p w14:paraId="529CAFE9" w14:textId="77777777" w:rsidR="00EF58EE" w:rsidRPr="009B189B" w:rsidRDefault="00EF58EE" w:rsidP="00AD0EFA">
      <w:pPr>
        <w:spacing w:line="276" w:lineRule="auto"/>
        <w:rPr>
          <w:rFonts w:ascii="Calibri Light" w:hAnsi="Calibri Light" w:cs="Calibri Light"/>
          <w:color w:val="000000" w:themeColor="text1"/>
          <w:szCs w:val="24"/>
        </w:rPr>
      </w:pPr>
    </w:p>
    <w:p w14:paraId="6015644B"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‘120 You must not access a patient’s personal information unless you have a legitimate reason to view it.’</w:t>
      </w:r>
    </w:p>
    <w:p w14:paraId="2FB58B9B" w14:textId="77777777" w:rsidR="00EF58EE" w:rsidRPr="009B189B" w:rsidRDefault="00EF58EE" w:rsidP="00AD0EFA">
      <w:pPr>
        <w:spacing w:line="276" w:lineRule="auto"/>
        <w:rPr>
          <w:rFonts w:ascii="Calibri Light" w:hAnsi="Calibri Light" w:cs="Calibri Light"/>
          <w:color w:val="000000" w:themeColor="text1"/>
          <w:szCs w:val="24"/>
        </w:rPr>
      </w:pPr>
    </w:p>
    <w:p w14:paraId="62B98489" w14:textId="77777777" w:rsidR="00EF58EE" w:rsidRPr="009B189B" w:rsidRDefault="00EF58EE"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Misconduct</w:t>
      </w:r>
    </w:p>
    <w:p w14:paraId="021E63B3" w14:textId="77777777" w:rsidR="00EF58EE" w:rsidRPr="009B189B" w:rsidRDefault="00EF58EE" w:rsidP="00AD0EFA">
      <w:pPr>
        <w:spacing w:line="276" w:lineRule="auto"/>
        <w:rPr>
          <w:rFonts w:ascii="Calibri Light" w:hAnsi="Calibri Light" w:cs="Calibri Light"/>
          <w:color w:val="000000" w:themeColor="text1"/>
          <w:szCs w:val="24"/>
        </w:rPr>
      </w:pPr>
    </w:p>
    <w:p w14:paraId="62E37B0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Dr Jaiswal’s actions had multiple components including failures in clinical care (Paragraphs 1, 2, 4, 5 and 6 of the Allegation) and dishonesty (Paragraph 7 of the Allegation). It had identified multiple breaches of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which contravened fundamental tenets of the medical profession and the standards that are set.</w:t>
      </w:r>
    </w:p>
    <w:p w14:paraId="4BF3B3CE" w14:textId="77777777" w:rsidR="00EF58EE" w:rsidRPr="009B189B" w:rsidRDefault="00EF58EE" w:rsidP="00AD0EFA">
      <w:pPr>
        <w:spacing w:line="276" w:lineRule="auto"/>
        <w:rPr>
          <w:rFonts w:ascii="Calibri Light" w:hAnsi="Calibri Light" w:cs="Calibri Light"/>
          <w:color w:val="000000" w:themeColor="text1"/>
          <w:szCs w:val="24"/>
        </w:rPr>
      </w:pPr>
    </w:p>
    <w:p w14:paraId="5F45C4C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was of the view that Dr Jaiswal’s actions amounted to misconduct. His misconduct was not trivial or inconsequential and, taking all the evidence into account, the Tribunal concluded that Dr Jaiswal’s actions amounted to serious professional misconduct.</w:t>
      </w:r>
    </w:p>
    <w:p w14:paraId="129A98BA" w14:textId="77777777" w:rsidR="00EF58EE" w:rsidRPr="009B189B" w:rsidRDefault="00EF58EE" w:rsidP="00AD0EFA">
      <w:pPr>
        <w:spacing w:before="500" w:after="100" w:line="276" w:lineRule="auto"/>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The Tribunal’s Determination on Impairment</w:t>
      </w:r>
    </w:p>
    <w:p w14:paraId="4FE1E545"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Having found that the facts found proved amounted to serious professional misconduct, The Tribunal went on to consider whether Dr Jaiswal’s fitness to practise is currently impaired. </w:t>
      </w:r>
    </w:p>
    <w:p w14:paraId="28256FC5" w14:textId="77777777" w:rsidR="00EF58EE" w:rsidRPr="009B189B" w:rsidRDefault="00EF58EE" w:rsidP="00AD0EFA">
      <w:pPr>
        <w:spacing w:line="276" w:lineRule="auto"/>
        <w:ind w:left="426" w:hanging="426"/>
        <w:rPr>
          <w:rFonts w:ascii="Calibri Light" w:hAnsi="Calibri Light" w:cs="Calibri Light"/>
          <w:color w:val="000000" w:themeColor="text1"/>
          <w:szCs w:val="24"/>
          <w:lang w:eastAsia="en-GB"/>
        </w:rPr>
      </w:pPr>
    </w:p>
    <w:p w14:paraId="3F3D9B0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reminded itself that in considering impairment, it should have regard to insight, </w:t>
      </w:r>
      <w:proofErr w:type="gramStart"/>
      <w:r w:rsidRPr="009B189B">
        <w:rPr>
          <w:rFonts w:ascii="Calibri Light" w:hAnsi="Calibri Light" w:cs="Calibri Light"/>
          <w:color w:val="000000" w:themeColor="text1"/>
          <w:szCs w:val="24"/>
        </w:rPr>
        <w:t>remediation</w:t>
      </w:r>
      <w:proofErr w:type="gramEnd"/>
      <w:r w:rsidRPr="009B189B">
        <w:rPr>
          <w:rFonts w:ascii="Calibri Light" w:hAnsi="Calibri Light" w:cs="Calibri Light"/>
          <w:color w:val="000000" w:themeColor="text1"/>
          <w:szCs w:val="24"/>
        </w:rPr>
        <w:t xml:space="preserve"> and the risk of repetition.</w:t>
      </w:r>
    </w:p>
    <w:p w14:paraId="397139CE" w14:textId="77777777" w:rsidR="00EF58EE" w:rsidRPr="009B189B" w:rsidRDefault="00EF58EE" w:rsidP="00AD0EFA">
      <w:pPr>
        <w:spacing w:line="276" w:lineRule="auto"/>
        <w:rPr>
          <w:rFonts w:ascii="Calibri Light" w:hAnsi="Calibri Light" w:cs="Calibri Light"/>
          <w:color w:val="000000" w:themeColor="text1"/>
          <w:szCs w:val="24"/>
        </w:rPr>
      </w:pPr>
    </w:p>
    <w:p w14:paraId="47C35AA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Dr Jaiswal made </w:t>
      </w:r>
      <w:proofErr w:type="gramStart"/>
      <w:r w:rsidRPr="009B189B">
        <w:rPr>
          <w:rFonts w:ascii="Calibri Light" w:hAnsi="Calibri Light" w:cs="Calibri Light"/>
          <w:color w:val="000000" w:themeColor="text1"/>
          <w:szCs w:val="24"/>
        </w:rPr>
        <w:t>a number of</w:t>
      </w:r>
      <w:proofErr w:type="gramEnd"/>
      <w:r w:rsidRPr="009B189B">
        <w:rPr>
          <w:rFonts w:ascii="Calibri Light" w:hAnsi="Calibri Light" w:cs="Calibri Light"/>
          <w:color w:val="000000" w:themeColor="text1"/>
          <w:szCs w:val="24"/>
        </w:rPr>
        <w:t xml:space="preserve"> admissions at the start of the hearing, and he also made a number of denials. The Tribunal drew no adverse inference from Dr Jaiswal’s denials to the Allegation. The Tribunal </w:t>
      </w:r>
      <w:proofErr w:type="gramStart"/>
      <w:r w:rsidRPr="009B189B">
        <w:rPr>
          <w:rFonts w:ascii="Calibri Light" w:hAnsi="Calibri Light" w:cs="Calibri Light"/>
          <w:color w:val="000000" w:themeColor="text1"/>
          <w:szCs w:val="24"/>
        </w:rPr>
        <w:t>referred back</w:t>
      </w:r>
      <w:proofErr w:type="gramEnd"/>
      <w:r w:rsidRPr="009B189B">
        <w:rPr>
          <w:rFonts w:ascii="Calibri Light" w:hAnsi="Calibri Light" w:cs="Calibri Light"/>
          <w:color w:val="000000" w:themeColor="text1"/>
          <w:szCs w:val="24"/>
        </w:rPr>
        <w:t xml:space="preserve"> to the legal advice which stated that it should consider all of the evidence before it when assessing insight.</w:t>
      </w:r>
    </w:p>
    <w:p w14:paraId="2C79385F" w14:textId="77777777" w:rsidR="00EF58EE" w:rsidRPr="009B189B" w:rsidRDefault="00EF58EE" w:rsidP="00AD0EFA">
      <w:pPr>
        <w:spacing w:line="276" w:lineRule="auto"/>
        <w:rPr>
          <w:rFonts w:ascii="Calibri Light" w:hAnsi="Calibri Light" w:cs="Calibri Light"/>
          <w:color w:val="000000" w:themeColor="text1"/>
          <w:szCs w:val="24"/>
        </w:rPr>
      </w:pPr>
    </w:p>
    <w:p w14:paraId="4174527A"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noted that in his witness statement for this hearing, Dr Jaiswal stated:</w:t>
      </w:r>
    </w:p>
    <w:p w14:paraId="268CF47A" w14:textId="77777777" w:rsidR="00EF58EE" w:rsidRPr="009B189B" w:rsidRDefault="00EF58EE" w:rsidP="00AD0EFA">
      <w:pPr>
        <w:spacing w:line="276" w:lineRule="auto"/>
        <w:rPr>
          <w:rFonts w:ascii="Calibri Light" w:hAnsi="Calibri Light" w:cs="Calibri Light"/>
          <w:color w:val="000000" w:themeColor="text1"/>
          <w:szCs w:val="24"/>
        </w:rPr>
      </w:pPr>
    </w:p>
    <w:p w14:paraId="088BC437"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’30. I accept that I should have made it clear within the text of the entry that the additions to the consultation notes and the entry on 26 June 2019 had</w:t>
      </w:r>
    </w:p>
    <w:p w14:paraId="74F327ED"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been made retrospectively.</w:t>
      </w:r>
    </w:p>
    <w:p w14:paraId="2F4FA6E9"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p>
    <w:p w14:paraId="1DC2FD35"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w:t>
      </w:r>
    </w:p>
    <w:p w14:paraId="5C789572"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p>
    <w:p w14:paraId="190A234A"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36…I would not access a patient’s records without a legitimate reason to do so in the future.</w:t>
      </w:r>
    </w:p>
    <w:p w14:paraId="34F87E70"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p>
    <w:p w14:paraId="3C175D23" w14:textId="242371EF"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 xml:space="preserve">37. I entirely appreciate that I should not have involved myself in the care of [Patient A] and I should have advised </w:t>
      </w:r>
      <w:r w:rsidR="00650622">
        <w:rPr>
          <w:rFonts w:ascii="Calibri Light" w:hAnsi="Calibri Light" w:cs="Calibri Light"/>
          <w:i/>
          <w:iCs/>
          <w:color w:val="000000" w:themeColor="text1"/>
          <w:szCs w:val="24"/>
        </w:rPr>
        <w:t>[Patient A]</w:t>
      </w:r>
      <w:r w:rsidRPr="007A397D">
        <w:rPr>
          <w:rFonts w:ascii="Calibri Light" w:hAnsi="Calibri Light" w:cs="Calibri Light"/>
          <w:i/>
          <w:iCs/>
          <w:color w:val="000000" w:themeColor="text1"/>
          <w:szCs w:val="24"/>
        </w:rPr>
        <w:t xml:space="preserve"> that it was inappropriate to provide medical care or treatment </w:t>
      </w:r>
      <w:r w:rsidR="007A397D" w:rsidRPr="007A397D">
        <w:rPr>
          <w:rFonts w:ascii="Calibri Light" w:hAnsi="Calibri Light" w:cs="Calibri Light"/>
          <w:i/>
          <w:iCs/>
          <w:color w:val="000000" w:themeColor="text1"/>
          <w:szCs w:val="24"/>
        </w:rPr>
        <w:t>XXX</w:t>
      </w:r>
      <w:r w:rsidRPr="007A397D">
        <w:rPr>
          <w:rFonts w:ascii="Calibri Light" w:hAnsi="Calibri Light" w:cs="Calibri Light"/>
          <w:i/>
          <w:iCs/>
          <w:color w:val="000000" w:themeColor="text1"/>
          <w:szCs w:val="24"/>
        </w:rPr>
        <w:t xml:space="preserve">. Instead, I should have insisted that </w:t>
      </w:r>
      <w:r w:rsidR="007A397D" w:rsidRPr="007A397D">
        <w:rPr>
          <w:rFonts w:ascii="Calibri Light" w:hAnsi="Calibri Light" w:cs="Calibri Light"/>
          <w:i/>
          <w:iCs/>
          <w:color w:val="000000" w:themeColor="text1"/>
          <w:szCs w:val="24"/>
        </w:rPr>
        <w:t>XXX</w:t>
      </w:r>
      <w:r w:rsidRPr="007A397D">
        <w:rPr>
          <w:rFonts w:ascii="Calibri Light" w:hAnsi="Calibri Light" w:cs="Calibri Light"/>
          <w:i/>
          <w:iCs/>
          <w:color w:val="000000" w:themeColor="text1"/>
          <w:szCs w:val="24"/>
        </w:rPr>
        <w:t xml:space="preserve"> seek treatment from </w:t>
      </w:r>
      <w:r w:rsidR="00650622">
        <w:rPr>
          <w:rFonts w:ascii="Calibri Light" w:hAnsi="Calibri Light" w:cs="Calibri Light"/>
          <w:i/>
          <w:iCs/>
          <w:color w:val="000000" w:themeColor="text1"/>
          <w:szCs w:val="24"/>
        </w:rPr>
        <w:t>[their]</w:t>
      </w:r>
      <w:r w:rsidRPr="007A397D">
        <w:rPr>
          <w:rFonts w:ascii="Calibri Light" w:hAnsi="Calibri Light" w:cs="Calibri Light"/>
          <w:i/>
          <w:iCs/>
          <w:color w:val="000000" w:themeColor="text1"/>
          <w:szCs w:val="24"/>
        </w:rPr>
        <w:t xml:space="preserve"> own GP.</w:t>
      </w:r>
    </w:p>
    <w:p w14:paraId="675CE85F"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p>
    <w:p w14:paraId="724B6A7D"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38. I am truly apologetic, and I can now see that I allowed an inappropriate pattern to develop with [Patient A]. Furthermore, I appreciate that it was in [Patient A]’s best interests to be treated by an independent GP.</w:t>
      </w:r>
    </w:p>
    <w:p w14:paraId="52411F6A"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p>
    <w:p w14:paraId="275F15D4"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39. I am aware that it is not appropriate to treat anyone with whom I have a close personal relationship, save for in the rare circumstances where it is not possible for the patient to see an independent GP, and I understand the reasons why doctors should not prescribe medication for themselves or those close to them.</w:t>
      </w:r>
    </w:p>
    <w:p w14:paraId="05D52436"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p>
    <w:p w14:paraId="5CDAD5F3" w14:textId="77777777" w:rsidR="00EF58EE" w:rsidRPr="009B189B" w:rsidRDefault="00EF58EE" w:rsidP="00AD0EFA">
      <w:pPr>
        <w:autoSpaceDE w:val="0"/>
        <w:autoSpaceDN w:val="0"/>
        <w:adjustRightInd w:val="0"/>
        <w:spacing w:line="276" w:lineRule="auto"/>
        <w:ind w:left="720"/>
        <w:rPr>
          <w:rFonts w:ascii="Calibri Light" w:hAnsi="Calibri Light" w:cs="Calibri Light"/>
          <w:i/>
          <w:iCs/>
          <w:color w:val="000000" w:themeColor="text1"/>
          <w:szCs w:val="24"/>
        </w:rPr>
      </w:pPr>
      <w:r w:rsidRPr="007A397D">
        <w:rPr>
          <w:rFonts w:ascii="Calibri Light" w:hAnsi="Calibri Light" w:cs="Calibri Light"/>
          <w:i/>
          <w:iCs/>
          <w:color w:val="000000" w:themeColor="text1"/>
          <w:szCs w:val="24"/>
        </w:rPr>
        <w:t>40. In the unlikely event that I did prescribe medication for someone close to me in the future, I would make a clear record at the same time or as soon as possible afterwards, include my relationship with the patient, state why it was necessary for me to assess and/or prescribe for the individual, and notify the patient’s GP in writing so that there is a permanent record of the notification.’</w:t>
      </w:r>
    </w:p>
    <w:p w14:paraId="524EBD2B" w14:textId="77777777" w:rsidR="00EF58EE" w:rsidRPr="009B189B" w:rsidRDefault="00EF58EE" w:rsidP="00AD0EFA">
      <w:pPr>
        <w:spacing w:line="276" w:lineRule="auto"/>
        <w:rPr>
          <w:rFonts w:ascii="Calibri Light" w:hAnsi="Calibri Light" w:cs="Calibri Light"/>
          <w:color w:val="000000" w:themeColor="text1"/>
          <w:szCs w:val="24"/>
        </w:rPr>
      </w:pPr>
    </w:p>
    <w:p w14:paraId="31BBF80F" w14:textId="77777777"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noted that, in his oral evidence, Dr Jaiswal further expressed that his actions </w:t>
      </w:r>
      <w:proofErr w:type="gramStart"/>
      <w:r w:rsidRPr="009B189B">
        <w:rPr>
          <w:rFonts w:ascii="Calibri Light" w:hAnsi="Calibri Light" w:cs="Calibri Light"/>
          <w:color w:val="000000" w:themeColor="text1"/>
          <w:szCs w:val="24"/>
        </w:rPr>
        <w:t>with regard to</w:t>
      </w:r>
      <w:proofErr w:type="gramEnd"/>
      <w:r w:rsidRPr="009B189B">
        <w:rPr>
          <w:rFonts w:ascii="Calibri Light" w:hAnsi="Calibri Light" w:cs="Calibri Light"/>
          <w:color w:val="000000" w:themeColor="text1"/>
          <w:szCs w:val="24"/>
        </w:rPr>
        <w:t xml:space="preserve"> </w:t>
      </w:r>
      <w:r w:rsidRPr="007A397D">
        <w:rPr>
          <w:rFonts w:ascii="Calibri Light" w:hAnsi="Calibri Light" w:cs="Calibri Light"/>
          <w:color w:val="000000" w:themeColor="text1"/>
          <w:szCs w:val="24"/>
        </w:rPr>
        <w:t xml:space="preserve">Patient A were inappropriate because </w:t>
      </w:r>
      <w:r w:rsidRPr="007A397D">
        <w:rPr>
          <w:rFonts w:ascii="Calibri Light" w:hAnsi="Calibri Light" w:cs="Calibri Light"/>
          <w:i/>
          <w:iCs/>
          <w:color w:val="000000" w:themeColor="text1"/>
          <w:szCs w:val="24"/>
        </w:rPr>
        <w:t>‘GMP says that you shouldn’t prescribe for yourself or any other person that you are close with… I failed to keep that boundary… I didn’t write the amendments in the correct manner. I’ve done training and now I know how to write retrospective amendments’.</w:t>
      </w:r>
    </w:p>
    <w:p w14:paraId="13281E56" w14:textId="77777777" w:rsidR="00EF58EE" w:rsidRPr="009B189B" w:rsidRDefault="00EF58EE" w:rsidP="00AD0EFA">
      <w:pPr>
        <w:spacing w:line="276" w:lineRule="auto"/>
        <w:rPr>
          <w:rFonts w:ascii="Calibri Light" w:hAnsi="Calibri Light" w:cs="Calibri Light"/>
          <w:i/>
          <w:iCs/>
          <w:color w:val="000000" w:themeColor="text1"/>
          <w:szCs w:val="24"/>
        </w:rPr>
      </w:pPr>
    </w:p>
    <w:p w14:paraId="0520764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Considering </w:t>
      </w:r>
      <w:proofErr w:type="gramStart"/>
      <w:r w:rsidRPr="009B189B">
        <w:rPr>
          <w:rFonts w:ascii="Calibri Light" w:hAnsi="Calibri Light" w:cs="Calibri Light"/>
          <w:color w:val="000000" w:themeColor="text1"/>
          <w:szCs w:val="24"/>
        </w:rPr>
        <w:t>all of</w:t>
      </w:r>
      <w:proofErr w:type="gramEnd"/>
      <w:r w:rsidRPr="009B189B">
        <w:rPr>
          <w:rFonts w:ascii="Calibri Light" w:hAnsi="Calibri Light" w:cs="Calibri Light"/>
          <w:color w:val="000000" w:themeColor="text1"/>
          <w:szCs w:val="24"/>
        </w:rPr>
        <w:t xml:space="preserve"> the evidence, the Tribunal concluded that Dr Jaiswal had some insight into the inappropriateness of treating Patient A and the making of retrospective notes, but that overall his insight was currently limited.</w:t>
      </w:r>
    </w:p>
    <w:p w14:paraId="49663BA3" w14:textId="77777777" w:rsidR="00EF58EE" w:rsidRPr="009B189B" w:rsidRDefault="00EF58EE" w:rsidP="00AD0EFA">
      <w:pPr>
        <w:spacing w:line="276" w:lineRule="auto"/>
        <w:rPr>
          <w:rFonts w:ascii="Calibri Light" w:hAnsi="Calibri Light" w:cs="Calibri Light"/>
          <w:color w:val="000000" w:themeColor="text1"/>
          <w:szCs w:val="24"/>
        </w:rPr>
      </w:pPr>
    </w:p>
    <w:p w14:paraId="720ABEBE"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considered that the above extracts (from Dr Jaiswal’s witness statement) provided some, albeit limited, evidence of remediation in respect of his providing care and treatment to Patient A and the need for retrospective entries in medical records to comply with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His remediation has so far not addressed the finding of dishonesty made by the Tribunal.</w:t>
      </w:r>
    </w:p>
    <w:p w14:paraId="214479C2" w14:textId="77777777" w:rsidR="00EF58EE" w:rsidRPr="009B189B" w:rsidRDefault="00EF58EE" w:rsidP="00AD0EFA">
      <w:pPr>
        <w:spacing w:line="276" w:lineRule="auto"/>
        <w:rPr>
          <w:rFonts w:ascii="Calibri Light" w:hAnsi="Calibri Light" w:cs="Calibri Light"/>
          <w:color w:val="000000" w:themeColor="text1"/>
          <w:szCs w:val="24"/>
        </w:rPr>
      </w:pPr>
    </w:p>
    <w:p w14:paraId="5AFFCF55"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concluded that given the limited evidence of insight and remediation it follows that there remains a risk of repetition of similar behaviour in the future.</w:t>
      </w:r>
    </w:p>
    <w:p w14:paraId="22C1D123" w14:textId="77777777" w:rsidR="00EF58EE" w:rsidRPr="009B189B" w:rsidRDefault="00EF58EE" w:rsidP="00AD0EFA">
      <w:pPr>
        <w:spacing w:line="276" w:lineRule="auto"/>
        <w:rPr>
          <w:rFonts w:ascii="Calibri Light" w:hAnsi="Calibri Light" w:cs="Calibri Light"/>
          <w:color w:val="000000" w:themeColor="text1"/>
          <w:szCs w:val="24"/>
        </w:rPr>
      </w:pPr>
    </w:p>
    <w:p w14:paraId="0080FCB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reminded itself of the case of </w:t>
      </w:r>
      <w:r w:rsidRPr="009B189B">
        <w:rPr>
          <w:rFonts w:ascii="Calibri Light" w:hAnsi="Calibri Light" w:cs="Calibri Light"/>
          <w:i/>
          <w:iCs/>
          <w:color w:val="000000" w:themeColor="text1"/>
          <w:szCs w:val="24"/>
        </w:rPr>
        <w:t>GMC v</w:t>
      </w:r>
      <w:r w:rsidRPr="009B189B">
        <w:rPr>
          <w:rFonts w:ascii="Calibri Light" w:hAnsi="Calibri Light" w:cs="Calibri Light"/>
          <w:color w:val="000000" w:themeColor="text1"/>
          <w:szCs w:val="24"/>
        </w:rPr>
        <w:t xml:space="preserve"> </w:t>
      </w:r>
      <w:r w:rsidRPr="009B189B">
        <w:rPr>
          <w:rFonts w:ascii="Calibri Light" w:hAnsi="Calibri Light" w:cs="Calibri Light"/>
          <w:i/>
          <w:iCs/>
          <w:color w:val="000000" w:themeColor="text1"/>
          <w:szCs w:val="24"/>
        </w:rPr>
        <w:t xml:space="preserve">Armstrong </w:t>
      </w:r>
      <w:r w:rsidRPr="009B189B">
        <w:rPr>
          <w:rFonts w:ascii="Calibri Light" w:hAnsi="Calibri Light" w:cs="Calibri Light"/>
          <w:color w:val="000000" w:themeColor="text1"/>
          <w:szCs w:val="24"/>
        </w:rPr>
        <w:t>(quoted above) which emphasised the importance of honesty in the medical profession to protect the physical safety of the public and promote and maintain public confidence in the profession.</w:t>
      </w:r>
    </w:p>
    <w:p w14:paraId="6F6BB984" w14:textId="77777777" w:rsidR="00EF58EE" w:rsidRPr="009B189B" w:rsidRDefault="00EF58EE" w:rsidP="00AD0EFA">
      <w:pPr>
        <w:spacing w:line="276" w:lineRule="auto"/>
        <w:rPr>
          <w:rFonts w:ascii="Calibri Light" w:hAnsi="Calibri Light" w:cs="Calibri Light"/>
          <w:color w:val="000000" w:themeColor="text1"/>
          <w:szCs w:val="24"/>
        </w:rPr>
      </w:pPr>
    </w:p>
    <w:p w14:paraId="12B8F046"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having regard to the relevant legal principles, and the overarching objective, concluded that a finding of current impairment was necessary </w:t>
      </w:r>
      <w:r w:rsidRPr="009B189B">
        <w:rPr>
          <w:rFonts w:ascii="Calibri Light" w:hAnsi="Calibri Light" w:cs="Calibri Light"/>
          <w:color w:val="000000" w:themeColor="text1"/>
          <w:szCs w:val="24"/>
          <w:shd w:val="clear" w:color="auto" w:fill="FFFFFF"/>
        </w:rPr>
        <w:t>to promote and maintain public confidence in the medical profession and to promote and maintain proper professional standards and conduct for members of the profession.</w:t>
      </w:r>
    </w:p>
    <w:p w14:paraId="5BE65B0F" w14:textId="77777777" w:rsidR="00EF58EE" w:rsidRPr="009B189B" w:rsidRDefault="00EF58EE" w:rsidP="00AD0EFA">
      <w:pPr>
        <w:spacing w:line="276" w:lineRule="auto"/>
        <w:rPr>
          <w:rFonts w:ascii="Calibri Light" w:hAnsi="Calibri Light" w:cs="Calibri Light"/>
          <w:color w:val="000000" w:themeColor="text1"/>
          <w:szCs w:val="24"/>
        </w:rPr>
      </w:pPr>
    </w:p>
    <w:p w14:paraId="2F40400B" w14:textId="77777777" w:rsidR="00EF58EE" w:rsidRPr="009B189B" w:rsidRDefault="00EF58EE" w:rsidP="00AD0EFA">
      <w:pPr>
        <w:spacing w:line="276" w:lineRule="auto"/>
        <w:rPr>
          <w:rFonts w:ascii="Calibri Light" w:hAnsi="Calibri Light" w:cs="Calibri Light"/>
          <w:i/>
          <w:iCs/>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has therefore determined that Dr Jaiswal’s fitness to practise is impaired by reason of his misconduct.</w:t>
      </w:r>
    </w:p>
    <w:p w14:paraId="7BC8DD59" w14:textId="04BA81BC" w:rsidR="00F4648D" w:rsidRPr="009B189B" w:rsidRDefault="00F4648D" w:rsidP="00AD0EFA">
      <w:pPr>
        <w:pStyle w:val="BodyText3"/>
        <w:spacing w:line="276" w:lineRule="auto"/>
        <w:outlineLvl w:val="0"/>
        <w:rPr>
          <w:rFonts w:ascii="Calibri Light" w:hAnsi="Calibri Light" w:cs="Calibri Light"/>
          <w:bCs/>
          <w:color w:val="000000" w:themeColor="text1"/>
          <w:szCs w:val="24"/>
        </w:rPr>
      </w:pPr>
    </w:p>
    <w:p w14:paraId="020FADDE" w14:textId="2E8DC357" w:rsidR="009B189B" w:rsidRPr="009B189B" w:rsidRDefault="009B189B" w:rsidP="00AD0EFA">
      <w:pPr>
        <w:pStyle w:val="BodyText3"/>
        <w:spacing w:line="276" w:lineRule="auto"/>
        <w:outlineLvl w:val="0"/>
        <w:rPr>
          <w:rFonts w:ascii="Calibri Light" w:hAnsi="Calibri Light" w:cs="Calibri Light"/>
          <w:bCs/>
          <w:color w:val="000000" w:themeColor="text1"/>
          <w:szCs w:val="24"/>
        </w:rPr>
      </w:pPr>
    </w:p>
    <w:p w14:paraId="63E098CA" w14:textId="7A60F79F" w:rsidR="00F4648D" w:rsidRPr="009B189B" w:rsidRDefault="00F4648D" w:rsidP="00AD0EFA">
      <w:pPr>
        <w:pStyle w:val="BodyText3"/>
        <w:spacing w:line="276" w:lineRule="auto"/>
        <w:outlineLvl w:val="0"/>
        <w:rPr>
          <w:rFonts w:ascii="Calibri Light" w:hAnsi="Calibri Light" w:cs="Calibri Light"/>
          <w:bCs/>
          <w:color w:val="000000" w:themeColor="text1"/>
          <w:szCs w:val="24"/>
        </w:rPr>
      </w:pPr>
      <w:r w:rsidRPr="009B189B">
        <w:rPr>
          <w:rFonts w:ascii="Calibri Light" w:hAnsi="Calibri Light" w:cs="Calibri Light"/>
          <w:b/>
          <w:bCs/>
          <w:color w:val="000000" w:themeColor="text1"/>
          <w:szCs w:val="24"/>
        </w:rPr>
        <w:t xml:space="preserve">Determination on </w:t>
      </w:r>
      <w:sdt>
        <w:sdtPr>
          <w:rPr>
            <w:rStyle w:val="Style16"/>
            <w:rFonts w:ascii="Calibri Light" w:hAnsi="Calibri Light" w:cs="Calibri Light"/>
            <w:color w:val="000000" w:themeColor="text1"/>
            <w:szCs w:val="24"/>
          </w:rPr>
          <w:alias w:val="CHOOSE Sanction or Warning"/>
          <w:tag w:val="CHOOSE Sanction or Warning"/>
          <w:id w:val="-2112889744"/>
          <w:placeholder>
            <w:docPart w:val="86BFF4FA6C06485F83ADDACFE2D69B6A"/>
          </w:placeholder>
          <w:dropDownList>
            <w:listItem w:displayText="CHOOSE Sanction OR Warning" w:value="CHOOSE Sanction OR Warning"/>
            <w:listItem w:displayText="Sanction" w:value="Sanction"/>
            <w:listItem w:displayText="Warning" w:value="Warning"/>
          </w:dropDownList>
        </w:sdtPr>
        <w:sdtContent>
          <w:r w:rsidR="00EF58EE" w:rsidRPr="009B189B">
            <w:rPr>
              <w:rStyle w:val="Style16"/>
              <w:rFonts w:ascii="Calibri Light" w:hAnsi="Calibri Light" w:cs="Calibri Light"/>
              <w:color w:val="000000" w:themeColor="text1"/>
              <w:szCs w:val="24"/>
            </w:rPr>
            <w:t>Sanction</w:t>
          </w:r>
        </w:sdtContent>
      </w:sdt>
      <w:r w:rsidRPr="009B189B">
        <w:rPr>
          <w:rFonts w:ascii="Calibri Light" w:hAnsi="Calibri Light" w:cs="Calibri Light"/>
          <w:b/>
          <w:bCs/>
          <w:color w:val="000000" w:themeColor="text1"/>
          <w:szCs w:val="24"/>
        </w:rPr>
        <w:t xml:space="preserve">  - </w:t>
      </w:r>
      <w:sdt>
        <w:sdtPr>
          <w:rPr>
            <w:rStyle w:val="Style1"/>
            <w:rFonts w:ascii="Calibri Light" w:hAnsi="Calibri Light" w:cs="Calibri Light"/>
            <w:color w:val="000000" w:themeColor="text1"/>
            <w:szCs w:val="24"/>
          </w:rPr>
          <w:id w:val="-1662538549"/>
          <w:placeholder>
            <w:docPart w:val="A5B95ECA5CF0428480ACCADB7381FF6A"/>
          </w:placeholder>
          <w:date w:fullDate="2023-10-02T00:00:00Z">
            <w:dateFormat w:val="dd/MM/yyyy"/>
            <w:lid w:val="en-GB"/>
            <w:storeMappedDataAs w:val="dateTime"/>
            <w:calendar w:val="gregorian"/>
          </w:date>
        </w:sdtPr>
        <w:sdtEndPr>
          <w:rPr>
            <w:rStyle w:val="DefaultParagraphFont"/>
            <w:b/>
            <w:bCs/>
          </w:rPr>
        </w:sdtEndPr>
        <w:sdtContent>
          <w:r w:rsidR="00B5657C" w:rsidRPr="009B189B">
            <w:rPr>
              <w:rStyle w:val="Style1"/>
              <w:rFonts w:ascii="Calibri Light" w:hAnsi="Calibri Light" w:cs="Calibri Light"/>
              <w:color w:val="000000" w:themeColor="text1"/>
              <w:szCs w:val="24"/>
            </w:rPr>
            <w:t>02/10/2023</w:t>
          </w:r>
        </w:sdtContent>
      </w:sdt>
    </w:p>
    <w:p w14:paraId="3A526828" w14:textId="590D52B2" w:rsidR="00F4648D" w:rsidRPr="009B189B" w:rsidRDefault="00F4648D" w:rsidP="00AD0EFA">
      <w:pPr>
        <w:pStyle w:val="BodyText3"/>
        <w:spacing w:line="276" w:lineRule="auto"/>
        <w:outlineLvl w:val="0"/>
        <w:rPr>
          <w:rFonts w:ascii="Calibri Light" w:hAnsi="Calibri Light" w:cs="Calibri Light"/>
          <w:bCs/>
          <w:color w:val="000000" w:themeColor="text1"/>
          <w:szCs w:val="24"/>
        </w:rPr>
      </w:pPr>
    </w:p>
    <w:p w14:paraId="39BF6EDD"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Having determined that Dr Jaiswal’s fitness to practise is impaired by reason of his misconduct, the Tribunal now </w:t>
      </w:r>
      <w:proofErr w:type="gramStart"/>
      <w:r w:rsidRPr="009B189B">
        <w:rPr>
          <w:rFonts w:ascii="Calibri Light" w:hAnsi="Calibri Light" w:cs="Calibri Light"/>
          <w:color w:val="000000" w:themeColor="text1"/>
          <w:szCs w:val="24"/>
          <w:lang w:eastAsia="en-GB"/>
        </w:rPr>
        <w:t>has to</w:t>
      </w:r>
      <w:proofErr w:type="gramEnd"/>
      <w:r w:rsidRPr="009B189B">
        <w:rPr>
          <w:rFonts w:ascii="Calibri Light" w:hAnsi="Calibri Light" w:cs="Calibri Light"/>
          <w:color w:val="000000" w:themeColor="text1"/>
          <w:szCs w:val="24"/>
          <w:lang w:eastAsia="en-GB"/>
        </w:rPr>
        <w:t xml:space="preserve"> decide in accordance with Rule 17(2)(n) of the Rules on the appropriate sanction, if any, to impose.</w:t>
      </w:r>
    </w:p>
    <w:p w14:paraId="000CE570"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09CAB94E"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These determinations will be handed down in private. However, as this case concerns Dr Jaiswal’s misconduct a redacted version will be published at the close of the hearing.</w:t>
      </w:r>
    </w:p>
    <w:p w14:paraId="022FF499"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74B394CA" w14:textId="77777777" w:rsidR="00B5657C" w:rsidRPr="009B189B" w:rsidRDefault="00B5657C" w:rsidP="00AD0EFA">
      <w:pPr>
        <w:spacing w:line="276" w:lineRule="auto"/>
        <w:ind w:left="425" w:hanging="425"/>
        <w:outlineLvl w:val="4"/>
        <w:rPr>
          <w:rFonts w:ascii="Calibri Light" w:eastAsia="Calibri" w:hAnsi="Calibri Light" w:cs="Calibri Light"/>
          <w:b/>
          <w:iCs/>
          <w:color w:val="000000" w:themeColor="text1"/>
          <w:szCs w:val="24"/>
        </w:rPr>
      </w:pPr>
      <w:r w:rsidRPr="009B189B">
        <w:rPr>
          <w:rFonts w:ascii="Calibri Light" w:eastAsia="Calibri" w:hAnsi="Calibri Light" w:cs="Calibri Light"/>
          <w:b/>
          <w:iCs/>
          <w:color w:val="000000" w:themeColor="text1"/>
          <w:szCs w:val="24"/>
        </w:rPr>
        <w:t>The Evidence</w:t>
      </w:r>
    </w:p>
    <w:p w14:paraId="28600EAF"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has </w:t>
      </w:r>
      <w:proofErr w:type="gramStart"/>
      <w:r w:rsidRPr="009B189B">
        <w:rPr>
          <w:rFonts w:ascii="Calibri Light" w:hAnsi="Calibri Light" w:cs="Calibri Light"/>
          <w:color w:val="000000" w:themeColor="text1"/>
          <w:szCs w:val="24"/>
          <w:lang w:eastAsia="en-GB"/>
        </w:rPr>
        <w:t>taken into account</w:t>
      </w:r>
      <w:proofErr w:type="gramEnd"/>
      <w:r w:rsidRPr="009B189B">
        <w:rPr>
          <w:rFonts w:ascii="Calibri Light" w:hAnsi="Calibri Light" w:cs="Calibri Light"/>
          <w:color w:val="000000" w:themeColor="text1"/>
          <w:szCs w:val="24"/>
          <w:lang w:eastAsia="en-GB"/>
        </w:rPr>
        <w:t xml:space="preserve"> evidence received during the earlier stages of the hearing where relevant to reaching a decision on sanction.</w:t>
      </w:r>
    </w:p>
    <w:p w14:paraId="08200873"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4FF0D215" w14:textId="77777777" w:rsidR="00B5657C" w:rsidRPr="009B189B" w:rsidRDefault="00B5657C" w:rsidP="00AD0EFA">
      <w:pPr>
        <w:spacing w:line="276" w:lineRule="auto"/>
        <w:ind w:left="426" w:hanging="426"/>
        <w:rPr>
          <w:rFonts w:ascii="Calibri Light" w:hAnsi="Calibri Light" w:cs="Calibri Light"/>
          <w:b/>
          <w:color w:val="000000" w:themeColor="text1"/>
          <w:szCs w:val="24"/>
          <w:lang w:eastAsia="en-GB"/>
        </w:rPr>
      </w:pPr>
      <w:r w:rsidRPr="009B189B">
        <w:rPr>
          <w:rFonts w:ascii="Calibri Light" w:hAnsi="Calibri Light" w:cs="Calibri Light"/>
          <w:b/>
          <w:color w:val="000000" w:themeColor="text1"/>
          <w:szCs w:val="24"/>
          <w:lang w:eastAsia="en-GB"/>
        </w:rPr>
        <w:t>Submissions</w:t>
      </w:r>
    </w:p>
    <w:p w14:paraId="64B85335" w14:textId="77777777" w:rsidR="00B5657C" w:rsidRPr="009B189B" w:rsidRDefault="00B5657C" w:rsidP="00AD0EFA">
      <w:pPr>
        <w:spacing w:line="276" w:lineRule="auto"/>
        <w:ind w:left="426" w:hanging="426"/>
        <w:rPr>
          <w:rFonts w:ascii="Calibri Light" w:hAnsi="Calibri Light" w:cs="Calibri Light"/>
          <w:bCs/>
          <w:color w:val="000000" w:themeColor="text1"/>
          <w:szCs w:val="24"/>
          <w:u w:val="single"/>
          <w:lang w:eastAsia="en-GB"/>
        </w:rPr>
      </w:pPr>
      <w:r w:rsidRPr="009B189B">
        <w:rPr>
          <w:rFonts w:ascii="Calibri Light" w:hAnsi="Calibri Light" w:cs="Calibri Light"/>
          <w:bCs/>
          <w:color w:val="000000" w:themeColor="text1"/>
          <w:szCs w:val="24"/>
          <w:u w:val="single"/>
          <w:lang w:eastAsia="en-GB"/>
        </w:rPr>
        <w:t>On behalf of the GMC</w:t>
      </w:r>
    </w:p>
    <w:p w14:paraId="0E5D0175" w14:textId="77777777" w:rsidR="00B5657C" w:rsidRPr="009B189B" w:rsidRDefault="00B5657C" w:rsidP="00AD0EFA">
      <w:pPr>
        <w:spacing w:line="276" w:lineRule="auto"/>
        <w:ind w:left="426" w:hanging="426"/>
        <w:rPr>
          <w:rFonts w:ascii="Calibri Light" w:hAnsi="Calibri Light" w:cs="Calibri Light"/>
          <w:bCs/>
          <w:color w:val="000000" w:themeColor="text1"/>
          <w:szCs w:val="24"/>
          <w:u w:val="single"/>
          <w:lang w:eastAsia="en-GB"/>
        </w:rPr>
      </w:pPr>
    </w:p>
    <w:p w14:paraId="210D99E2"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On behalf of the GMC, Ms Barlow submitted that a sanction of erasure is appropriate in this case.</w:t>
      </w:r>
    </w:p>
    <w:p w14:paraId="21D5254E"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0904EFA4"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reminded the Tribunal that in this case there is not solely a single breach of Good Medical Practice (‘GMP’), there are identified breaches of paragraphs 65, 68, 71 and </w:t>
      </w:r>
      <w:r w:rsidRPr="009B189B">
        <w:rPr>
          <w:rFonts w:ascii="Calibri Light" w:hAnsi="Calibri Light" w:cs="Calibri Light"/>
          <w:color w:val="000000" w:themeColor="text1"/>
          <w:szCs w:val="24"/>
          <w:lang w:eastAsia="en-GB"/>
        </w:rPr>
        <w:lastRenderedPageBreak/>
        <w:t>72a of GMP, amounting to multiple breaches which contravene fundamental tenets of the profession and the standards set.</w:t>
      </w:r>
    </w:p>
    <w:p w14:paraId="1D6A12F0"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0965490C"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submitted that the only mitigating factor in this case is the absence of a disciplinary history, which should be viewed </w:t>
      </w:r>
      <w:proofErr w:type="gramStart"/>
      <w:r w:rsidRPr="009B189B">
        <w:rPr>
          <w:rFonts w:ascii="Calibri Light" w:hAnsi="Calibri Light" w:cs="Calibri Light"/>
          <w:color w:val="000000" w:themeColor="text1"/>
          <w:szCs w:val="24"/>
          <w:lang w:eastAsia="en-GB"/>
        </w:rPr>
        <w:t>in light of</w:t>
      </w:r>
      <w:proofErr w:type="gramEnd"/>
      <w:r w:rsidRPr="009B189B">
        <w:rPr>
          <w:rFonts w:ascii="Calibri Light" w:hAnsi="Calibri Light" w:cs="Calibri Light"/>
          <w:color w:val="000000" w:themeColor="text1"/>
          <w:szCs w:val="24"/>
          <w:lang w:eastAsia="en-GB"/>
        </w:rPr>
        <w:t xml:space="preserve"> the previous GMC investigation and the overall history of how the practice was run.  She submitted that the latter is not an aggravating factor but must be relevant to the issue of the weight to be given to mitigating factors relevant to the lack of disciplinary history and to the weight to be given to testimonials.</w:t>
      </w:r>
    </w:p>
    <w:p w14:paraId="0DB00C42"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5D2EA9D"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submitted that in this case there is limited evidence of both insight and remediation; there therefore remains a risk of repetition. Ms Barlow submitted that there is no evidence of remediation of the most serious aspect of the findings: dishonesty.  Ms Barlow submitted that this case involves grave misconduct in the form of dishonesty relating to clinical records that lies at the top end of the spectrum. Ms Barlow submitted that the emphasis here is on the seriousness of the misconduct and the strong public interest component; mitigating factors such as remediation (even if it were present, which in this case it is not) and risk of repetition are thus of lesser significance (</w:t>
      </w:r>
      <w:r w:rsidRPr="009B189B">
        <w:rPr>
          <w:rFonts w:ascii="Calibri Light" w:hAnsi="Calibri Light" w:cs="Calibri Light"/>
          <w:i/>
          <w:iCs/>
          <w:color w:val="000000" w:themeColor="text1"/>
          <w:szCs w:val="24"/>
          <w:lang w:eastAsia="en-GB"/>
        </w:rPr>
        <w:t>Ranga v General Medical Council [2022] EWHC 2595 (Admin)</w:t>
      </w:r>
      <w:r w:rsidRPr="009B189B">
        <w:rPr>
          <w:rFonts w:ascii="Calibri Light" w:hAnsi="Calibri Light" w:cs="Calibri Light"/>
          <w:color w:val="000000" w:themeColor="text1"/>
          <w:szCs w:val="24"/>
          <w:lang w:eastAsia="en-GB"/>
        </w:rPr>
        <w:t>).</w:t>
      </w:r>
    </w:p>
    <w:p w14:paraId="777F4A12"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694987DA"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submitted that the applicable aggravating factors are found at paragraphs 52 a, b, c</w:t>
      </w:r>
      <w:r w:rsidRPr="007A397D">
        <w:rPr>
          <w:rFonts w:ascii="Calibri Light" w:hAnsi="Calibri Light" w:cs="Calibri Light"/>
          <w:color w:val="000000" w:themeColor="text1"/>
          <w:szCs w:val="24"/>
          <w:lang w:eastAsia="en-GB"/>
        </w:rPr>
        <w:t xml:space="preserve">, and d, and 56 </w:t>
      </w:r>
      <w:proofErr w:type="spellStart"/>
      <w:r w:rsidRPr="007A397D">
        <w:rPr>
          <w:rFonts w:ascii="Calibri Light" w:hAnsi="Calibri Light" w:cs="Calibri Light"/>
          <w:color w:val="000000" w:themeColor="text1"/>
          <w:szCs w:val="24"/>
          <w:lang w:eastAsia="en-GB"/>
        </w:rPr>
        <w:t>a</w:t>
      </w:r>
      <w:proofErr w:type="spellEnd"/>
      <w:r w:rsidRPr="007A397D">
        <w:rPr>
          <w:rFonts w:ascii="Calibri Light" w:hAnsi="Calibri Light" w:cs="Calibri Light"/>
          <w:color w:val="000000" w:themeColor="text1"/>
          <w:szCs w:val="24"/>
          <w:lang w:eastAsia="en-GB"/>
        </w:rPr>
        <w:t xml:space="preserve"> of the Sanctions Guidance (‘the SG’), as the case is inextricably linked to Dr Jaiswal’s personal life.</w:t>
      </w:r>
      <w:r w:rsidRPr="009B189B">
        <w:rPr>
          <w:rFonts w:ascii="Calibri Light" w:hAnsi="Calibri Light" w:cs="Calibri Light"/>
          <w:color w:val="000000" w:themeColor="text1"/>
          <w:szCs w:val="24"/>
          <w:lang w:eastAsia="en-GB"/>
        </w:rPr>
        <w:t xml:space="preserve">  </w:t>
      </w:r>
    </w:p>
    <w:p w14:paraId="44EDA504"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6BE056BA"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further submitted that paragraphs 120 and 125 b are relevant when considering the nature and seriousness of the dishonesty.  </w:t>
      </w:r>
    </w:p>
    <w:p w14:paraId="186C1A54"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063ACCA1"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submitted that taking no action would not be appropriate as there are no exceptional circumstances, neither would conditions be appropriate nor workable in a dishonesty case (paragraph 81 sets out the type of cases where conditions might be appropriate).</w:t>
      </w:r>
    </w:p>
    <w:p w14:paraId="18C8F43D"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704E8107"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Ms Barlow submitted that this is such a serious departure from GMP that suspension would not mark adequately the behaviour of the doctor.</w:t>
      </w:r>
    </w:p>
    <w:p w14:paraId="0EB8E494"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6625BF21" w14:textId="77777777" w:rsidR="00B5657C" w:rsidRPr="009B189B"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Ms Barlow submitted that </w:t>
      </w:r>
      <w:r w:rsidRPr="009B189B">
        <w:rPr>
          <w:rFonts w:ascii="Calibri Light" w:hAnsi="Calibri Light" w:cs="Calibri Light"/>
          <w:color w:val="000000" w:themeColor="text1"/>
          <w:szCs w:val="24"/>
          <w:lang w:eastAsia="en-GB"/>
        </w:rPr>
        <w:t>only erasure could meet the overarching objective in this case for the following reasons:</w:t>
      </w:r>
    </w:p>
    <w:p w14:paraId="51224C20" w14:textId="77777777" w:rsidR="00B5657C" w:rsidRPr="009B189B"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p>
    <w:p w14:paraId="2BCF3A1F" w14:textId="77777777" w:rsidR="00B5657C" w:rsidRPr="009B189B"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a. Dishonesty is a breach of a fundamental tenet of the profession.</w:t>
      </w:r>
    </w:p>
    <w:p w14:paraId="47F59093" w14:textId="77777777" w:rsidR="00B5657C" w:rsidRPr="009B189B"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t>b. The actions of the doctor were deliberate, considered and designed to conceal.</w:t>
      </w:r>
    </w:p>
    <w:p w14:paraId="32B84506" w14:textId="2E7F647E" w:rsidR="00B5657C" w:rsidRPr="007A397D"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 xml:space="preserve">c. His actions were motivated by </w:t>
      </w:r>
      <w:r w:rsidR="007A397D" w:rsidRPr="007A397D">
        <w:rPr>
          <w:rFonts w:ascii="Calibri Light" w:hAnsi="Calibri Light" w:cs="Calibri Light"/>
          <w:color w:val="000000" w:themeColor="text1"/>
          <w:szCs w:val="24"/>
          <w:lang w:eastAsia="en-GB"/>
        </w:rPr>
        <w:t>XXX</w:t>
      </w:r>
    </w:p>
    <w:p w14:paraId="623CC70D" w14:textId="3D070FA4" w:rsidR="00B5657C" w:rsidRPr="007A397D"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 xml:space="preserve">d. He knew that the records were likely to be produced in </w:t>
      </w:r>
      <w:r w:rsidR="007A397D" w:rsidRPr="007A397D">
        <w:rPr>
          <w:rFonts w:ascii="Calibri Light" w:hAnsi="Calibri Light" w:cs="Calibri Light"/>
          <w:color w:val="000000" w:themeColor="text1"/>
          <w:szCs w:val="24"/>
          <w:lang w:eastAsia="en-GB"/>
        </w:rPr>
        <w:t>XXX</w:t>
      </w:r>
      <w:r w:rsidRPr="007A397D">
        <w:rPr>
          <w:rFonts w:ascii="Calibri Light" w:hAnsi="Calibri Light" w:cs="Calibri Light"/>
          <w:color w:val="000000" w:themeColor="text1"/>
          <w:szCs w:val="24"/>
          <w:lang w:eastAsia="en-GB"/>
        </w:rPr>
        <w:t>.</w:t>
      </w:r>
    </w:p>
    <w:p w14:paraId="50AD2FB0" w14:textId="77777777" w:rsidR="00B5657C" w:rsidRPr="007A397D"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e. The amended records were examined as part of a previous GMC investigation.</w:t>
      </w:r>
    </w:p>
    <w:p w14:paraId="1F0B5758" w14:textId="77777777" w:rsidR="00B5657C" w:rsidRPr="007A397D"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f. There were multiple instances of dishonesty relating to entries made in medical records over a four-month period.</w:t>
      </w:r>
    </w:p>
    <w:p w14:paraId="11228DBC" w14:textId="77777777" w:rsidR="00B5657C" w:rsidRPr="007A397D" w:rsidRDefault="00B5657C" w:rsidP="00AD0EFA">
      <w:pPr>
        <w:autoSpaceDE w:val="0"/>
        <w:autoSpaceDN w:val="0"/>
        <w:adjustRightInd w:val="0"/>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g. An attempt was made to procure the assistance of Dr B in concealing the dishonest amendments.</w:t>
      </w:r>
    </w:p>
    <w:p w14:paraId="75A412B3" w14:textId="1B8CD1DF" w:rsidR="00B5657C" w:rsidRPr="009B189B" w:rsidRDefault="00B5657C" w:rsidP="00AD0EFA">
      <w:pPr>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t xml:space="preserve">h. The doctor has denied dishonesty throughout and has sought, over a protracted </w:t>
      </w:r>
      <w:proofErr w:type="gramStart"/>
      <w:r w:rsidRPr="007A397D">
        <w:rPr>
          <w:rFonts w:ascii="Calibri Light" w:hAnsi="Calibri Light" w:cs="Calibri Light"/>
          <w:color w:val="000000" w:themeColor="text1"/>
          <w:szCs w:val="24"/>
          <w:lang w:eastAsia="en-GB"/>
        </w:rPr>
        <w:t>period of time</w:t>
      </w:r>
      <w:proofErr w:type="gramEnd"/>
      <w:r w:rsidRPr="007A397D">
        <w:rPr>
          <w:rFonts w:ascii="Calibri Light" w:hAnsi="Calibri Light" w:cs="Calibri Light"/>
          <w:color w:val="000000" w:themeColor="text1"/>
          <w:szCs w:val="24"/>
          <w:lang w:eastAsia="en-GB"/>
        </w:rPr>
        <w:t xml:space="preserve">, to lay blame on Dr B and Mr </w:t>
      </w:r>
      <w:r w:rsidR="00BC65F9">
        <w:rPr>
          <w:rFonts w:ascii="Calibri Light" w:hAnsi="Calibri Light" w:cs="Calibri Light"/>
          <w:color w:val="000000" w:themeColor="text1"/>
          <w:szCs w:val="24"/>
          <w:lang w:eastAsia="en-GB"/>
        </w:rPr>
        <w:t>D</w:t>
      </w:r>
      <w:r w:rsidRPr="007A397D">
        <w:rPr>
          <w:rFonts w:ascii="Calibri Light" w:hAnsi="Calibri Light" w:cs="Calibri Light"/>
          <w:color w:val="000000" w:themeColor="text1"/>
          <w:szCs w:val="24"/>
          <w:lang w:eastAsia="en-GB"/>
        </w:rPr>
        <w:t xml:space="preserve"> (business manager), consistently alleging an elaborate conspiracy seeking revenge against him.</w:t>
      </w:r>
    </w:p>
    <w:p w14:paraId="326E6014"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4F68AD44" w14:textId="52EFCF2F" w:rsidR="00B5657C"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referred to paragraph 108 of the SG and submitted that given the </w:t>
      </w:r>
      <w:proofErr w:type="gramStart"/>
      <w:r w:rsidRPr="009B189B">
        <w:rPr>
          <w:rFonts w:ascii="Calibri Light" w:hAnsi="Calibri Light" w:cs="Calibri Light"/>
          <w:color w:val="000000" w:themeColor="text1"/>
          <w:szCs w:val="24"/>
          <w:lang w:eastAsia="en-GB"/>
        </w:rPr>
        <w:t>manner in which</w:t>
      </w:r>
      <w:proofErr w:type="gramEnd"/>
      <w:r w:rsidRPr="009B189B">
        <w:rPr>
          <w:rFonts w:ascii="Calibri Light" w:hAnsi="Calibri Light" w:cs="Calibri Light"/>
          <w:color w:val="000000" w:themeColor="text1"/>
          <w:szCs w:val="24"/>
          <w:lang w:eastAsia="en-GB"/>
        </w:rPr>
        <w:t xml:space="preserve"> the doctor breached a fundamental tenet of the profession, the GMC submits that erasure is necessary to maintain public confidence in the profession and is the only sanction that would achieve the overarching objective.</w:t>
      </w:r>
    </w:p>
    <w:p w14:paraId="54EC1849" w14:textId="77777777" w:rsidR="007A397D" w:rsidRPr="009B189B" w:rsidRDefault="007A397D" w:rsidP="00AD0EFA">
      <w:pPr>
        <w:spacing w:line="276" w:lineRule="auto"/>
        <w:rPr>
          <w:rFonts w:ascii="Calibri Light" w:hAnsi="Calibri Light" w:cs="Calibri Light"/>
          <w:color w:val="000000" w:themeColor="text1"/>
          <w:szCs w:val="24"/>
          <w:lang w:eastAsia="en-GB"/>
        </w:rPr>
      </w:pPr>
    </w:p>
    <w:p w14:paraId="1266775A"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Ms Barlow submitted that the following elements of paragraph 109 are present which indicate that erasure is appropriate: a, b, d, h, and j.  </w:t>
      </w:r>
    </w:p>
    <w:p w14:paraId="7FFD7129"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8EB3E50" w14:textId="7AD65A1E" w:rsidR="00B5657C" w:rsidRPr="009B189B" w:rsidRDefault="00B5657C" w:rsidP="00AD0EFA">
      <w:pPr>
        <w:autoSpaceDE w:val="0"/>
        <w:autoSpaceDN w:val="0"/>
        <w:adjustRightInd w:val="0"/>
        <w:spacing w:line="276" w:lineRule="auto"/>
        <w:rPr>
          <w:rFonts w:ascii="Calibri Light" w:eastAsia="Calibri" w:hAnsi="Calibri Light" w:cs="Calibri Light"/>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conclusion, Ms Barlow submitted that Dr Jaiswal has committed </w:t>
      </w:r>
      <w:r w:rsidRPr="009B189B">
        <w:rPr>
          <w:rFonts w:ascii="Calibri Light" w:hAnsi="Calibri Light" w:cs="Calibri Light"/>
          <w:color w:val="000000" w:themeColor="text1"/>
          <w:szCs w:val="24"/>
          <w:lang w:eastAsia="en-GB"/>
        </w:rPr>
        <w:t xml:space="preserve">clinical failings but also dishonesty designed to conceal those failings. Whilst it might be argued that this related to a single day and therefore only one occasion (the amendment date) that would fail to recognise that this dishonest act was maintained, there were considerable efforts made to conceal it, the amendments were not identified firstly </w:t>
      </w:r>
      <w:proofErr w:type="gramStart"/>
      <w:r w:rsidRPr="009B189B">
        <w:rPr>
          <w:rFonts w:ascii="Calibri Light" w:hAnsi="Calibri Light" w:cs="Calibri Light"/>
          <w:color w:val="000000" w:themeColor="text1"/>
          <w:szCs w:val="24"/>
          <w:lang w:eastAsia="en-GB"/>
        </w:rPr>
        <w:t>during the course of</w:t>
      </w:r>
      <w:proofErr w:type="gramEnd"/>
      <w:r w:rsidRPr="009B189B">
        <w:rPr>
          <w:rFonts w:ascii="Calibri Light" w:hAnsi="Calibri Light" w:cs="Calibri Light"/>
          <w:color w:val="000000" w:themeColor="text1"/>
          <w:szCs w:val="24"/>
          <w:lang w:eastAsia="en-GB"/>
        </w:rPr>
        <w:t xml:space="preserve"> the original GMC investigation nor, it seems, to the courts (including during the course of these proceedings). Innocent parties were blamed and had to face allegations that they had orchestrated a plot to exact revenge upon this doctor for </w:t>
      </w:r>
      <w:r w:rsidRPr="009B189B">
        <w:rPr>
          <w:rFonts w:ascii="Calibri Light" w:eastAsia="Calibri" w:hAnsi="Calibri Light" w:cs="Calibri Light"/>
          <w:color w:val="000000" w:themeColor="text1"/>
          <w:szCs w:val="24"/>
          <w:lang w:eastAsia="en-GB"/>
        </w:rPr>
        <w:t xml:space="preserve">‘whistleblowing’ in relation to professional misconduct. </w:t>
      </w:r>
    </w:p>
    <w:p w14:paraId="0C4C2437" w14:textId="77777777" w:rsidR="009B189B" w:rsidRPr="009B189B" w:rsidRDefault="009B189B" w:rsidP="00AD0EFA">
      <w:pPr>
        <w:autoSpaceDE w:val="0"/>
        <w:autoSpaceDN w:val="0"/>
        <w:adjustRightInd w:val="0"/>
        <w:spacing w:line="276" w:lineRule="auto"/>
        <w:rPr>
          <w:rFonts w:ascii="Calibri Light" w:hAnsi="Calibri Light" w:cs="Calibri Light"/>
          <w:color w:val="000000" w:themeColor="text1"/>
          <w:szCs w:val="24"/>
        </w:rPr>
      </w:pPr>
    </w:p>
    <w:p w14:paraId="3EFD836C"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On behalf of Dr Jaiswal</w:t>
      </w:r>
    </w:p>
    <w:p w14:paraId="1EA7A2EC" w14:textId="77777777" w:rsidR="00B5657C" w:rsidRPr="009B189B" w:rsidRDefault="00B5657C" w:rsidP="00AD0EFA">
      <w:pPr>
        <w:spacing w:line="276" w:lineRule="auto"/>
        <w:ind w:left="426" w:hanging="426"/>
        <w:rPr>
          <w:rFonts w:ascii="Calibri Light" w:hAnsi="Calibri Light" w:cs="Calibri Light"/>
          <w:color w:val="000000" w:themeColor="text1"/>
          <w:szCs w:val="24"/>
          <w:lang w:eastAsia="en-GB"/>
        </w:rPr>
      </w:pPr>
    </w:p>
    <w:p w14:paraId="202205A9"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On behalf of Dr Jaiswal, Mr Rawlinson submitted that given the </w:t>
      </w:r>
      <w:proofErr w:type="gramStart"/>
      <w:r w:rsidRPr="009B189B">
        <w:rPr>
          <w:rFonts w:ascii="Calibri Light" w:hAnsi="Calibri Light" w:cs="Calibri Light"/>
          <w:color w:val="000000" w:themeColor="text1"/>
          <w:szCs w:val="24"/>
          <w:lang w:eastAsia="en-GB"/>
        </w:rPr>
        <w:t>particular context</w:t>
      </w:r>
      <w:proofErr w:type="gramEnd"/>
      <w:r w:rsidRPr="009B189B">
        <w:rPr>
          <w:rFonts w:ascii="Calibri Light" w:hAnsi="Calibri Light" w:cs="Calibri Light"/>
          <w:color w:val="000000" w:themeColor="text1"/>
          <w:szCs w:val="24"/>
          <w:lang w:eastAsia="en-GB"/>
        </w:rPr>
        <w:t xml:space="preserve"> and circumstances of this case, a period of 12 months suspension would be both proportionate and sufficient to fulfil the statutory overarching objective in terms of protecting the public, the maintenance of public confidence in the profession and the maintenance of proper professional standards.  Mr Rawlinson submitted that it is important to note that Dr Jaiswal admitted many of the paragraphs of the Allegation and aspects of the case at the outset. He contended that, on their own, the said admissions are eminently remediable and would likely not have been so serious such as to make erasure a realistic consideration in this case.</w:t>
      </w:r>
    </w:p>
    <w:p w14:paraId="543FFAA3"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57F1BAD"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Mr Rawlinson submitted that in his written and oral evidence the doctor has shown some insight into the clinical aspects of the case, the inappropriateness of him treating Patient A and his failure to make it clear that the amendments were retrospective, however he conceded that it is difficult (if not impossible) for Dr Jaiswal to have shown any significant or meaningful insight into those matters at this stage. Mr Rawlinson further submitted that Dr Jaiswal’s denials and his defence of the case should not be held against him or somehow consciously or unconsciously aggravate the sanction imposed upon him.</w:t>
      </w:r>
    </w:p>
    <w:p w14:paraId="68559B3B"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731090A" w14:textId="77777777" w:rsidR="00B5657C" w:rsidRPr="009B189B" w:rsidRDefault="00B5657C" w:rsidP="00AD0EFA">
      <w:pPr>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the Tribunal should disregard any peripheral issues about the practice and Dr Jaiswal’s involvement as they do not form part of the paragraphs of the Allegation.  Mr Rawlinson submitted that while the GMC contends that the dishonesty was persistent, this must be balanced against the indisputable fact that Dr Jaiswal (in terms of any fitness to practise history) has hitherto had an unblemished practise over a period of decades and has continued to practise since the allegations with no concerns as to his honesty and probity. In that context, Mr Rawlinson submitted that the dishonesty here can properly be characterised and described as both out of character and as an isolated incident.</w:t>
      </w:r>
    </w:p>
    <w:p w14:paraId="6F349FF8" w14:textId="77777777" w:rsidR="00B5657C" w:rsidRPr="009B189B" w:rsidRDefault="00B5657C" w:rsidP="00AD0EFA">
      <w:pPr>
        <w:spacing w:line="276" w:lineRule="auto"/>
        <w:jc w:val="both"/>
        <w:rPr>
          <w:rFonts w:ascii="Calibri Light" w:hAnsi="Calibri Light" w:cs="Calibri Light"/>
          <w:color w:val="000000" w:themeColor="text1"/>
          <w:szCs w:val="24"/>
        </w:rPr>
      </w:pPr>
    </w:p>
    <w:p w14:paraId="50E9D70B" w14:textId="77777777" w:rsidR="00B5657C" w:rsidRPr="009B189B" w:rsidRDefault="00B5657C" w:rsidP="00AD0EFA">
      <w:pPr>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rather than persistent, it is perhaps more appropriate to classify the dishonesty here as designed to fulfil a particular purpose and in that regard, premeditated. In the sense that Dr Jaiswal did nothing to correct the position, it could also be described as ongoing after the dates of the amendments. Care should be taken not to effectively ‘double count’ features or punish the doctor for matters not alleged against him e.g. the dishonesty is the amendment of the records itself, which was thereafter not corrected - it cannot be said (e.g. for the purposes of SG paragraph 128) to be dishonesty which is then further ‘covered up’.</w:t>
      </w:r>
    </w:p>
    <w:p w14:paraId="35EB94D7" w14:textId="77777777" w:rsidR="00B5657C" w:rsidRPr="009B189B" w:rsidRDefault="00B5657C" w:rsidP="00AD0EFA">
      <w:pPr>
        <w:spacing w:line="276" w:lineRule="auto"/>
        <w:jc w:val="both"/>
        <w:rPr>
          <w:rFonts w:ascii="Calibri Light" w:hAnsi="Calibri Light" w:cs="Calibri Light"/>
          <w:color w:val="000000" w:themeColor="text1"/>
          <w:szCs w:val="24"/>
        </w:rPr>
      </w:pPr>
    </w:p>
    <w:p w14:paraId="29B9DFC3" w14:textId="77777777" w:rsidR="00B5657C" w:rsidRPr="009B189B" w:rsidRDefault="00B5657C" w:rsidP="00AD0EFA">
      <w:pPr>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the aggravating features in this case are that: Dr Jaiswal’s actions had the potential to cause harm and were clearly designed to mislead anybody looking at the records.  Mr Rawlinson submitted that the following mitigating features are present:</w:t>
      </w:r>
    </w:p>
    <w:p w14:paraId="5ACA05A5" w14:textId="77777777" w:rsidR="00B5657C" w:rsidRPr="007A397D"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7A397D">
        <w:rPr>
          <w:rFonts w:ascii="Calibri Light" w:hAnsi="Calibri Light" w:cs="Calibri Light"/>
          <w:color w:val="000000" w:themeColor="text1"/>
          <w:szCs w:val="24"/>
        </w:rPr>
        <w:t xml:space="preserve">The dishonesty took place in a particular context and </w:t>
      </w:r>
      <w:proofErr w:type="gramStart"/>
      <w:r w:rsidRPr="007A397D">
        <w:rPr>
          <w:rFonts w:ascii="Calibri Light" w:hAnsi="Calibri Light" w:cs="Calibri Light"/>
          <w:color w:val="000000" w:themeColor="text1"/>
          <w:szCs w:val="24"/>
        </w:rPr>
        <w:t>in particular and</w:t>
      </w:r>
      <w:proofErr w:type="gramEnd"/>
      <w:r w:rsidRPr="007A397D">
        <w:rPr>
          <w:rFonts w:ascii="Calibri Light" w:hAnsi="Calibri Light" w:cs="Calibri Light"/>
          <w:color w:val="000000" w:themeColor="text1"/>
          <w:szCs w:val="24"/>
        </w:rPr>
        <w:t xml:space="preserve"> unusual circumstances that are unlikely to be repeated;</w:t>
      </w:r>
    </w:p>
    <w:p w14:paraId="13476190" w14:textId="566FD26F" w:rsidR="00B5657C" w:rsidRPr="007A397D"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7A397D">
        <w:rPr>
          <w:rFonts w:ascii="Calibri Light" w:hAnsi="Calibri Light" w:cs="Calibri Light"/>
          <w:color w:val="000000" w:themeColor="text1"/>
          <w:szCs w:val="24"/>
        </w:rPr>
        <w:t xml:space="preserve">The dishonesty took place in the context of what must have been a stressful, distressing and upsetting time for Dr Jaiswal given the issues at the practice </w:t>
      </w:r>
      <w:r w:rsidR="007A397D" w:rsidRPr="007A397D">
        <w:rPr>
          <w:rFonts w:ascii="Calibri Light" w:hAnsi="Calibri Light" w:cs="Calibri Light"/>
          <w:color w:val="000000" w:themeColor="text1"/>
          <w:szCs w:val="24"/>
        </w:rPr>
        <w:t>and XXX</w:t>
      </w:r>
      <w:r w:rsidRPr="007A397D">
        <w:rPr>
          <w:rFonts w:ascii="Calibri Light" w:hAnsi="Calibri Light" w:cs="Calibri Light"/>
          <w:color w:val="000000" w:themeColor="text1"/>
          <w:szCs w:val="24"/>
        </w:rPr>
        <w:t>;</w:t>
      </w:r>
    </w:p>
    <w:p w14:paraId="347683E4" w14:textId="77777777" w:rsidR="00B5657C" w:rsidRPr="007A397D"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7A397D">
        <w:rPr>
          <w:rFonts w:ascii="Calibri Light" w:hAnsi="Calibri Light" w:cs="Calibri Light"/>
          <w:color w:val="000000" w:themeColor="text1"/>
          <w:szCs w:val="24"/>
        </w:rPr>
        <w:t>Whilst there was the potential for harm to be caused, there is no evidence that any actual harm was caused to Patient A;</w:t>
      </w:r>
    </w:p>
    <w:p w14:paraId="41AE8C9B" w14:textId="77777777"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t>Dr Jaiswal has engaged fully with the GMC investigation and cooperated with the hearing to its conclusion;</w:t>
      </w:r>
    </w:p>
    <w:p w14:paraId="6054FAC9" w14:textId="6E758D11"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In the limited manner he can at this stage, Dr Jaiswal has undertaken </w:t>
      </w:r>
      <w:proofErr w:type="gramStart"/>
      <w:r w:rsidRPr="009B189B">
        <w:rPr>
          <w:rFonts w:ascii="Calibri Light" w:hAnsi="Calibri Light" w:cs="Calibri Light"/>
          <w:color w:val="000000" w:themeColor="text1"/>
          <w:szCs w:val="24"/>
        </w:rPr>
        <w:t>a number of</w:t>
      </w:r>
      <w:proofErr w:type="gramEnd"/>
      <w:r w:rsidRPr="009B189B">
        <w:rPr>
          <w:rFonts w:ascii="Calibri Light" w:hAnsi="Calibri Light" w:cs="Calibri Light"/>
          <w:color w:val="000000" w:themeColor="text1"/>
          <w:szCs w:val="24"/>
        </w:rPr>
        <w:t xml:space="preserve"> steps to show reflection and insight and to remediate the concerns regarding the </w:t>
      </w:r>
      <w:r w:rsidRPr="007A397D">
        <w:rPr>
          <w:rFonts w:ascii="Calibri Light" w:hAnsi="Calibri Light" w:cs="Calibri Light"/>
          <w:color w:val="000000" w:themeColor="text1"/>
          <w:szCs w:val="24"/>
        </w:rPr>
        <w:t xml:space="preserve">provision of care for </w:t>
      </w:r>
      <w:r w:rsidR="007A397D" w:rsidRPr="007A397D">
        <w:rPr>
          <w:rFonts w:ascii="Calibri Light" w:hAnsi="Calibri Light" w:cs="Calibri Light"/>
          <w:color w:val="000000" w:themeColor="text1"/>
          <w:szCs w:val="24"/>
        </w:rPr>
        <w:t>XXX</w:t>
      </w:r>
      <w:r w:rsidRPr="007A397D">
        <w:rPr>
          <w:rFonts w:ascii="Calibri Light" w:hAnsi="Calibri Light" w:cs="Calibri Light"/>
          <w:color w:val="000000" w:themeColor="text1"/>
          <w:szCs w:val="24"/>
        </w:rPr>
        <w:t>, his record-keeping and his clinical practice;</w:t>
      </w:r>
    </w:p>
    <w:p w14:paraId="3725E11D" w14:textId="77777777"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He had an unblemished professional record before these actions; </w:t>
      </w:r>
    </w:p>
    <w:p w14:paraId="4339E52F" w14:textId="77777777"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Significant time has lapsed since the incidents giving rise to the Allegation (last being September 2019) and there is no evidence of any misconduct by him in the intervening period, despite a variety of stressful events;</w:t>
      </w:r>
    </w:p>
    <w:p w14:paraId="1F1A1923" w14:textId="77777777"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He has practised without restrictions and kept his clinical skills up to date during the intervening period; </w:t>
      </w:r>
    </w:p>
    <w:p w14:paraId="47431E1E" w14:textId="77777777" w:rsidR="00B5657C" w:rsidRPr="009B189B" w:rsidRDefault="00B5657C" w:rsidP="00AD0EFA">
      <w:pPr>
        <w:numPr>
          <w:ilvl w:val="0"/>
          <w:numId w:val="23"/>
        </w:numPr>
        <w:spacing w:after="160" w:line="276" w:lineRule="auto"/>
        <w:ind w:right="521"/>
        <w:contextualSpacing/>
        <w:rPr>
          <w:rFonts w:ascii="Calibri Light" w:hAnsi="Calibri Light" w:cs="Calibri Light"/>
          <w:color w:val="000000" w:themeColor="text1"/>
          <w:szCs w:val="24"/>
        </w:rPr>
      </w:pPr>
      <w:r w:rsidRPr="009B189B">
        <w:rPr>
          <w:rFonts w:ascii="Calibri Light" w:hAnsi="Calibri Light" w:cs="Calibri Light"/>
          <w:color w:val="000000" w:themeColor="text1"/>
          <w:szCs w:val="24"/>
        </w:rPr>
        <w:t>He has positive testimonials allied to positive patient feedback.</w:t>
      </w:r>
    </w:p>
    <w:p w14:paraId="74E74CE5" w14:textId="77777777" w:rsidR="00B5657C" w:rsidRPr="009B189B" w:rsidRDefault="00B5657C" w:rsidP="00AD0EFA">
      <w:pPr>
        <w:tabs>
          <w:tab w:val="left" w:pos="720"/>
        </w:tabs>
        <w:spacing w:line="276" w:lineRule="auto"/>
        <w:jc w:val="both"/>
        <w:rPr>
          <w:rFonts w:ascii="Calibri Light" w:hAnsi="Calibri Light" w:cs="Calibri Light"/>
          <w:color w:val="000000" w:themeColor="text1"/>
          <w:szCs w:val="24"/>
        </w:rPr>
      </w:pPr>
    </w:p>
    <w:p w14:paraId="687DF1E3" w14:textId="22D6394F" w:rsidR="00B5657C" w:rsidRPr="009B189B" w:rsidRDefault="00B5657C" w:rsidP="00AD0EFA">
      <w:pPr>
        <w:tabs>
          <w:tab w:val="left" w:pos="720"/>
        </w:tabs>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this was dishonesty that arose some considerable time ago now - 4 years - arising as it did in a very particular context and in an unusual set of circumstances.  Further, that it was not acquisitive dishonesty, gratuitous dishonesty for the sake of it, or dishonesty perpetrated for (for instance) financial or material gain. It was also not dishonesty designed to cover up some sort of catastrophic failure with respect to Patient A’s care.  Mr Rawlinson submitted that the Tribunal should </w:t>
      </w:r>
      <w:proofErr w:type="gramStart"/>
      <w:r w:rsidRPr="009B189B">
        <w:rPr>
          <w:rFonts w:ascii="Calibri Light" w:hAnsi="Calibri Light" w:cs="Calibri Light"/>
          <w:color w:val="000000" w:themeColor="text1"/>
          <w:szCs w:val="24"/>
        </w:rPr>
        <w:t>take into account</w:t>
      </w:r>
      <w:proofErr w:type="gramEnd"/>
      <w:r w:rsidRPr="009B189B">
        <w:rPr>
          <w:rFonts w:ascii="Calibri Light" w:hAnsi="Calibri Light" w:cs="Calibri Light"/>
          <w:color w:val="000000" w:themeColor="text1"/>
          <w:szCs w:val="24"/>
        </w:rPr>
        <w:t xml:space="preserve"> that it was a dishonest </w:t>
      </w:r>
      <w:r w:rsidRPr="007A397D">
        <w:rPr>
          <w:rFonts w:ascii="Calibri Light" w:hAnsi="Calibri Light" w:cs="Calibri Light"/>
          <w:color w:val="000000" w:themeColor="text1"/>
          <w:szCs w:val="24"/>
        </w:rPr>
        <w:t xml:space="preserve">act that took place at the time of what must have been immense personal stress for the doctor, both in terms of </w:t>
      </w:r>
      <w:r w:rsidR="007A397D" w:rsidRPr="007A397D">
        <w:rPr>
          <w:rFonts w:ascii="Calibri Light" w:hAnsi="Calibri Light" w:cs="Calibri Light"/>
          <w:color w:val="000000" w:themeColor="text1"/>
          <w:szCs w:val="24"/>
        </w:rPr>
        <w:t>XXX</w:t>
      </w:r>
      <w:r w:rsidRPr="007A397D">
        <w:rPr>
          <w:rFonts w:ascii="Calibri Light" w:hAnsi="Calibri Light" w:cs="Calibri Light"/>
          <w:color w:val="000000" w:themeColor="text1"/>
          <w:szCs w:val="24"/>
        </w:rPr>
        <w:t>, and also in terms of the significant professional challenges that he faced at the time.</w:t>
      </w:r>
    </w:p>
    <w:p w14:paraId="42B585AE" w14:textId="77777777" w:rsidR="00B5657C" w:rsidRPr="009B189B" w:rsidRDefault="00B5657C" w:rsidP="00AD0EFA">
      <w:pPr>
        <w:tabs>
          <w:tab w:val="left" w:pos="720"/>
        </w:tabs>
        <w:spacing w:line="276" w:lineRule="auto"/>
        <w:jc w:val="both"/>
        <w:rPr>
          <w:rFonts w:ascii="Calibri Light" w:hAnsi="Calibri Light" w:cs="Calibri Light"/>
          <w:color w:val="000000" w:themeColor="text1"/>
          <w:szCs w:val="24"/>
        </w:rPr>
      </w:pPr>
    </w:p>
    <w:p w14:paraId="48D6337C" w14:textId="77777777" w:rsidR="00B5657C" w:rsidRPr="009B189B" w:rsidRDefault="00B5657C" w:rsidP="00AD0EFA">
      <w:pPr>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for the purposes of paragraph 109 of the SG (factors that may indicate erasure is appropriate) whilst Dr Jaiswal’s misconduct was undoubtedly a serious departure, it is not fundamentally incompatible with continued registration. He further submitted that the only other relevant factor within that paragraph is arguably the fact that it involves deliberate offences of dishonesty. </w:t>
      </w:r>
    </w:p>
    <w:p w14:paraId="5C81FCA1" w14:textId="77777777" w:rsidR="00B5657C" w:rsidRPr="009B189B" w:rsidRDefault="00B5657C" w:rsidP="00AD0EFA">
      <w:pPr>
        <w:spacing w:line="276" w:lineRule="auto"/>
        <w:jc w:val="both"/>
        <w:rPr>
          <w:rFonts w:ascii="Calibri Light" w:hAnsi="Calibri Light" w:cs="Calibri Light"/>
          <w:color w:val="000000" w:themeColor="text1"/>
          <w:szCs w:val="24"/>
        </w:rPr>
      </w:pPr>
    </w:p>
    <w:p w14:paraId="01C58B80" w14:textId="77777777" w:rsidR="00B5657C" w:rsidRPr="009B189B" w:rsidRDefault="00B5657C" w:rsidP="00AD0EFA">
      <w:pPr>
        <w:spacing w:after="160" w:line="276" w:lineRule="auto"/>
        <w:jc w:val="both"/>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Conversely, Mr Rawlinson submitted that for the purposes of paragraph 97 of the SG (factors indicating that a suspension would be appropriate) there has already been some acknowledgement of fault, there is no evidence that demonstrates remediation is unlikely to be successful, there is no evidence of repetition of similar behaviours since the incident and there is no evidence that he poses a significant risk of repeating the behaviour. A lengthy suspension of Dr Jaiswal’s registration will fulfil the overarching objective, send a clear deterrent message that such behaviour is not acceptable and be a sufficiently proportionate </w:t>
      </w:r>
      <w:r w:rsidRPr="009B189B">
        <w:rPr>
          <w:rFonts w:ascii="Calibri Light" w:hAnsi="Calibri Light" w:cs="Calibri Light"/>
          <w:color w:val="000000" w:themeColor="text1"/>
          <w:szCs w:val="24"/>
        </w:rPr>
        <w:lastRenderedPageBreak/>
        <w:t>response. It would also enable Dr Jaiswal to demonstrate (in time) that insight has been completed and that the conduct has been fully remediated.</w:t>
      </w:r>
    </w:p>
    <w:p w14:paraId="12856D44" w14:textId="77777777" w:rsidR="00B5657C" w:rsidRPr="009B189B" w:rsidRDefault="00B5657C" w:rsidP="00AD0EFA">
      <w:pPr>
        <w:spacing w:line="276" w:lineRule="auto"/>
        <w:jc w:val="both"/>
        <w:rPr>
          <w:rFonts w:ascii="Calibri Light" w:hAnsi="Calibri Light" w:cs="Calibri Light"/>
          <w:color w:val="000000" w:themeColor="text1"/>
          <w:szCs w:val="24"/>
        </w:rPr>
      </w:pPr>
    </w:p>
    <w:p w14:paraId="23BD9349" w14:textId="77777777" w:rsidR="00B5657C" w:rsidRPr="009B189B" w:rsidRDefault="00B5657C" w:rsidP="00AD0EFA">
      <w:pPr>
        <w:spacing w:line="276" w:lineRule="auto"/>
        <w:ind w:left="426" w:hanging="426"/>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The Tribunal’s Approach</w:t>
      </w:r>
    </w:p>
    <w:p w14:paraId="3AC8303C"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In reaching its decision the Tribunal </w:t>
      </w:r>
      <w:proofErr w:type="gramStart"/>
      <w:r w:rsidRPr="009B189B">
        <w:rPr>
          <w:rFonts w:ascii="Calibri Light" w:hAnsi="Calibri Light" w:cs="Calibri Light"/>
          <w:color w:val="000000" w:themeColor="text1"/>
          <w:szCs w:val="24"/>
          <w:lang w:eastAsia="en-GB"/>
        </w:rPr>
        <w:t>took into account</w:t>
      </w:r>
      <w:proofErr w:type="gramEnd"/>
      <w:r w:rsidRPr="009B189B">
        <w:rPr>
          <w:rFonts w:ascii="Calibri Light" w:hAnsi="Calibri Light" w:cs="Calibri Light"/>
          <w:color w:val="000000" w:themeColor="text1"/>
          <w:szCs w:val="24"/>
          <w:lang w:eastAsia="en-GB"/>
        </w:rPr>
        <w:t xml:space="preserve"> the SG and the statutory overarching objective which includes protecting and promoting the health, safety and wellbeing of the public, promoting and maintaining public confidence in the profession and promoting and maintaining proper professional standards and conduct.</w:t>
      </w:r>
    </w:p>
    <w:p w14:paraId="2CEF4A09" w14:textId="77777777" w:rsidR="00B5657C" w:rsidRPr="009B189B" w:rsidRDefault="00B5657C" w:rsidP="00AD0EFA">
      <w:pPr>
        <w:spacing w:line="276" w:lineRule="auto"/>
        <w:ind w:left="720"/>
        <w:contextualSpacing/>
        <w:rPr>
          <w:rFonts w:ascii="Calibri Light" w:hAnsi="Calibri Light" w:cs="Calibri Light"/>
          <w:color w:val="000000" w:themeColor="text1"/>
          <w:szCs w:val="24"/>
          <w:lang w:eastAsia="en-GB"/>
        </w:rPr>
      </w:pPr>
    </w:p>
    <w:p w14:paraId="72F805BF"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Tribunal’s decision as to the appropriate sanction, if any, is a matter for its own independent judgment. The Tribunal held in mind that the purpose of a sanction is not to be punitive, although a sanction may have punitive effect. In making its determination the Tribunal considered the least restrictive sanction first, before moving on to consider the other available sanctions in ascending order of severity. The Tribunal also considered proportionality by weighing the public interest against the interests of the Doctor.</w:t>
      </w:r>
    </w:p>
    <w:p w14:paraId="30015F5B" w14:textId="77777777" w:rsidR="00B5657C" w:rsidRPr="009B189B" w:rsidRDefault="00B5657C" w:rsidP="00AD0EFA">
      <w:pPr>
        <w:spacing w:line="276" w:lineRule="auto"/>
        <w:ind w:left="720"/>
        <w:contextualSpacing/>
        <w:rPr>
          <w:rFonts w:ascii="Calibri Light" w:hAnsi="Calibri Light" w:cs="Calibri Light"/>
          <w:color w:val="000000" w:themeColor="text1"/>
          <w:szCs w:val="24"/>
          <w:lang w:eastAsia="en-GB"/>
        </w:rPr>
      </w:pPr>
    </w:p>
    <w:p w14:paraId="3FB40059" w14:textId="77777777" w:rsidR="00B5657C" w:rsidRPr="009B189B" w:rsidRDefault="00B5657C"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had regard to the submissions made by respective Counsel.</w:t>
      </w:r>
    </w:p>
    <w:p w14:paraId="777E2B73" w14:textId="77777777" w:rsidR="00B5657C" w:rsidRPr="009B189B" w:rsidRDefault="00B5657C" w:rsidP="00AD0EFA">
      <w:pPr>
        <w:spacing w:after="100" w:line="276" w:lineRule="auto"/>
        <w:jc w:val="both"/>
        <w:rPr>
          <w:rFonts w:ascii="Calibri Light" w:hAnsi="Calibri Light" w:cs="Calibri Light"/>
          <w:color w:val="000000" w:themeColor="text1"/>
          <w:szCs w:val="24"/>
          <w:lang w:eastAsia="en-GB"/>
        </w:rPr>
      </w:pPr>
    </w:p>
    <w:p w14:paraId="3E55C1CE" w14:textId="091A5EA7" w:rsidR="00B5657C" w:rsidRPr="009B189B" w:rsidRDefault="00B5657C" w:rsidP="00AD0EFA">
      <w:pPr>
        <w:spacing w:after="100" w:line="276" w:lineRule="auto"/>
        <w:jc w:val="both"/>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case law (in Bolton, </w:t>
      </w:r>
      <w:proofErr w:type="gramStart"/>
      <w:r w:rsidRPr="009B189B">
        <w:rPr>
          <w:rFonts w:ascii="Calibri Light" w:hAnsi="Calibri Light" w:cs="Calibri Light"/>
          <w:color w:val="000000" w:themeColor="text1"/>
          <w:szCs w:val="24"/>
          <w:lang w:eastAsia="en-GB"/>
        </w:rPr>
        <w:t>Tait</w:t>
      </w:r>
      <w:proofErr w:type="gramEnd"/>
      <w:r w:rsidRPr="009B189B">
        <w:rPr>
          <w:rFonts w:ascii="Calibri Light" w:hAnsi="Calibri Light" w:cs="Calibri Light"/>
          <w:color w:val="000000" w:themeColor="text1"/>
          <w:szCs w:val="24"/>
          <w:lang w:eastAsia="en-GB"/>
        </w:rPr>
        <w:t xml:space="preserve"> and </w:t>
      </w:r>
      <w:proofErr w:type="spellStart"/>
      <w:r w:rsidRPr="009B189B">
        <w:rPr>
          <w:rFonts w:ascii="Calibri Light" w:hAnsi="Calibri Light" w:cs="Calibri Light"/>
          <w:color w:val="000000" w:themeColor="text1"/>
          <w:szCs w:val="24"/>
          <w:lang w:eastAsia="en-GB"/>
        </w:rPr>
        <w:t>Theodoropoulos</w:t>
      </w:r>
      <w:proofErr w:type="spellEnd"/>
      <w:r w:rsidRPr="009B189B">
        <w:rPr>
          <w:rFonts w:ascii="Calibri Light" w:hAnsi="Calibri Light" w:cs="Calibri Light"/>
          <w:color w:val="000000" w:themeColor="text1"/>
          <w:szCs w:val="24"/>
          <w:lang w:eastAsia="en-GB"/>
        </w:rPr>
        <w:t xml:space="preserve">) makes clear that a finding of dishonesty against a professional lies at the top end of the spectrum. In </w:t>
      </w:r>
      <w:r w:rsidRPr="009B189B">
        <w:rPr>
          <w:rFonts w:ascii="Calibri Light" w:hAnsi="Calibri Light" w:cs="Calibri Light"/>
          <w:bCs/>
          <w:color w:val="000000" w:themeColor="text1"/>
          <w:szCs w:val="24"/>
          <w:lang w:eastAsia="en-GB"/>
        </w:rPr>
        <w:t xml:space="preserve">Hassan v General Optical Council, Leggatt J said that dishonesty encompasses a very wide range of different facts and circumstances and the right approach is to consider the facts of the </w:t>
      </w:r>
      <w:proofErr w:type="gramStart"/>
      <w:r w:rsidRPr="009B189B">
        <w:rPr>
          <w:rFonts w:ascii="Calibri Light" w:hAnsi="Calibri Light" w:cs="Calibri Light"/>
          <w:bCs/>
          <w:color w:val="000000" w:themeColor="text1"/>
          <w:szCs w:val="24"/>
          <w:lang w:eastAsia="en-GB"/>
        </w:rPr>
        <w:t>particular case</w:t>
      </w:r>
      <w:proofErr w:type="gramEnd"/>
      <w:r w:rsidRPr="009B189B">
        <w:rPr>
          <w:rFonts w:ascii="Calibri Light" w:hAnsi="Calibri Light" w:cs="Calibri Light"/>
          <w:bCs/>
          <w:color w:val="000000" w:themeColor="text1"/>
          <w:szCs w:val="24"/>
          <w:lang w:eastAsia="en-GB"/>
        </w:rPr>
        <w:t xml:space="preserve"> without any presumption or default rule that erasure is the appropriate sanction. In the case of Siddiqui v GMC a six month suspension was upheld in circumstances where patient records had been amended by a GP, it was a single incident in a long career and the dishonesty had been admitted. In Pradhan v GMC,</w:t>
      </w:r>
      <w:r w:rsidRPr="009B189B">
        <w:rPr>
          <w:rFonts w:ascii="Calibri Light" w:hAnsi="Calibri Light" w:cs="Calibri Light"/>
          <w:color w:val="000000" w:themeColor="text1"/>
          <w:szCs w:val="24"/>
          <w:lang w:eastAsia="en-GB"/>
        </w:rPr>
        <w:t xml:space="preserve"> Lavender J said that in determining whether dishonesty was sufficiently serious so that erasure from the register was the only appropriate sanction, the context and the motives of the individual doctor were relevant. </w:t>
      </w:r>
    </w:p>
    <w:p w14:paraId="53ADE17E" w14:textId="77777777" w:rsidR="009B189B" w:rsidRPr="009B189B" w:rsidRDefault="009B189B" w:rsidP="00AD0EFA">
      <w:pPr>
        <w:spacing w:after="100" w:line="276" w:lineRule="auto"/>
        <w:jc w:val="both"/>
        <w:rPr>
          <w:rFonts w:ascii="Calibri Light" w:hAnsi="Calibri Light" w:cs="Calibri Light"/>
          <w:color w:val="000000" w:themeColor="text1"/>
          <w:szCs w:val="24"/>
          <w:lang w:eastAsia="en-GB"/>
        </w:rPr>
      </w:pPr>
    </w:p>
    <w:p w14:paraId="4B0106F7" w14:textId="058C27FA" w:rsidR="009B189B" w:rsidRPr="009B189B" w:rsidRDefault="00B5657C" w:rsidP="009B189B">
      <w:pPr>
        <w:spacing w:line="276" w:lineRule="auto"/>
        <w:rPr>
          <w:rFonts w:ascii="Calibri Light" w:hAnsi="Calibri Light" w:cs="Calibri Light"/>
          <w:b/>
          <w:bCs/>
          <w:noProof/>
          <w:color w:val="000000" w:themeColor="text1"/>
          <w:szCs w:val="24"/>
        </w:rPr>
      </w:pPr>
      <w:r w:rsidRPr="009B189B">
        <w:rPr>
          <w:rFonts w:ascii="Calibri Light" w:hAnsi="Calibri Light" w:cs="Calibri Light"/>
          <w:b/>
          <w:bCs/>
          <w:noProof/>
          <w:color w:val="000000" w:themeColor="text1"/>
          <w:szCs w:val="24"/>
        </w:rPr>
        <w:t>The Tribunal’s Determination on Sanction</w:t>
      </w:r>
    </w:p>
    <w:p w14:paraId="6CE6548B" w14:textId="77777777" w:rsidR="009B189B" w:rsidRPr="009B189B" w:rsidRDefault="009B189B" w:rsidP="009B189B">
      <w:pPr>
        <w:spacing w:line="276" w:lineRule="auto"/>
        <w:rPr>
          <w:rFonts w:ascii="Calibri Light" w:hAnsi="Calibri Light" w:cs="Calibri Light"/>
          <w:b/>
          <w:bCs/>
          <w:noProof/>
          <w:color w:val="000000" w:themeColor="text1"/>
          <w:szCs w:val="24"/>
        </w:rPr>
      </w:pPr>
    </w:p>
    <w:p w14:paraId="35C5AF8F" w14:textId="77777777" w:rsidR="00B5657C" w:rsidRPr="009B189B" w:rsidRDefault="00B5657C" w:rsidP="00AD0EFA">
      <w:pPr>
        <w:spacing w:line="276" w:lineRule="auto"/>
        <w:rPr>
          <w:rFonts w:ascii="Calibri Light" w:hAnsi="Calibri Light" w:cs="Calibri Light"/>
          <w:noProof/>
          <w:color w:val="000000" w:themeColor="text1"/>
          <w:szCs w:val="24"/>
          <w:u w:val="single"/>
        </w:rPr>
      </w:pPr>
      <w:r w:rsidRPr="009B189B">
        <w:rPr>
          <w:rFonts w:ascii="Calibri Light" w:hAnsi="Calibri Light" w:cs="Calibri Light"/>
          <w:noProof/>
          <w:color w:val="000000" w:themeColor="text1"/>
          <w:szCs w:val="24"/>
          <w:u w:val="single"/>
        </w:rPr>
        <w:t>Aggravating Factors</w:t>
      </w:r>
    </w:p>
    <w:p w14:paraId="7BECC069"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identified the following aggravating factors in this case.  </w:t>
      </w:r>
    </w:p>
    <w:p w14:paraId="449E7694" w14:textId="77777777" w:rsidR="00B5657C" w:rsidRPr="009B189B" w:rsidRDefault="00B5657C" w:rsidP="00AD0EFA">
      <w:pPr>
        <w:spacing w:line="276" w:lineRule="auto"/>
        <w:rPr>
          <w:rFonts w:ascii="Calibri Light" w:hAnsi="Calibri Light" w:cs="Calibri Light"/>
          <w:color w:val="000000" w:themeColor="text1"/>
          <w:szCs w:val="24"/>
        </w:rPr>
      </w:pPr>
    </w:p>
    <w:p w14:paraId="0E37DE1D"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considered that Dr Jaiswal’s amendments to Patient A’s medical records had the potential to mislead people, this potential to mislead persisted for some time, and the records had indeed misled people.</w:t>
      </w:r>
    </w:p>
    <w:p w14:paraId="1050C9EB" w14:textId="77777777" w:rsidR="00B5657C" w:rsidRPr="009B189B" w:rsidRDefault="00B5657C" w:rsidP="00AD0EFA">
      <w:pPr>
        <w:spacing w:line="276" w:lineRule="auto"/>
        <w:rPr>
          <w:rFonts w:ascii="Calibri Light" w:hAnsi="Calibri Light" w:cs="Calibri Light"/>
          <w:color w:val="000000" w:themeColor="text1"/>
          <w:szCs w:val="24"/>
        </w:rPr>
      </w:pPr>
    </w:p>
    <w:p w14:paraId="065EE583"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further considered that Dr Jaiswal’s misconduct had the potential to cause harm to patients. Whilst the Tribunal noted that allegations had been made relating to harm suffered by Patient A, no evidence was placed before it to enable it to make any finding on this matter. </w:t>
      </w:r>
    </w:p>
    <w:p w14:paraId="01977B5B" w14:textId="77777777" w:rsidR="00B5657C" w:rsidRPr="009B189B" w:rsidRDefault="00B5657C" w:rsidP="00AD0EFA">
      <w:pPr>
        <w:spacing w:line="276" w:lineRule="auto"/>
        <w:rPr>
          <w:rFonts w:ascii="Calibri Light" w:hAnsi="Calibri Light" w:cs="Calibri Light"/>
          <w:color w:val="000000" w:themeColor="text1"/>
          <w:szCs w:val="24"/>
        </w:rPr>
      </w:pPr>
    </w:p>
    <w:p w14:paraId="2B63FE58" w14:textId="77777777" w:rsidR="00B5657C" w:rsidRPr="007A397D" w:rsidRDefault="00B5657C" w:rsidP="00AD0EFA">
      <w:pPr>
        <w:spacing w:line="276" w:lineRule="auto"/>
        <w:rPr>
          <w:rFonts w:ascii="Calibri Light" w:hAnsi="Calibri Light" w:cs="Calibri Light"/>
          <w:color w:val="000000" w:themeColor="text1"/>
          <w:szCs w:val="24"/>
        </w:rPr>
      </w:pPr>
      <w:r w:rsidRPr="007A397D">
        <w:rPr>
          <w:rFonts w:ascii="Calibri Light" w:hAnsi="Calibri Light" w:cs="Calibri Light"/>
          <w:color w:val="000000" w:themeColor="text1"/>
          <w:szCs w:val="24"/>
        </w:rPr>
        <w:fldChar w:fldCharType="begin"/>
      </w:r>
      <w:r w:rsidRPr="007A397D">
        <w:rPr>
          <w:rFonts w:ascii="Calibri Light" w:hAnsi="Calibri Light" w:cs="Calibri Light"/>
          <w:color w:val="000000" w:themeColor="text1"/>
          <w:szCs w:val="24"/>
        </w:rPr>
        <w:instrText xml:space="preserve"> SEQ paragraph\# "#." \n \* MERGEFORMAT </w:instrText>
      </w:r>
      <w:r w:rsidRPr="007A397D">
        <w:rPr>
          <w:rFonts w:ascii="Calibri Light" w:hAnsi="Calibri Light" w:cs="Calibri Light"/>
          <w:color w:val="000000" w:themeColor="text1"/>
          <w:szCs w:val="24"/>
        </w:rPr>
        <w:fldChar w:fldCharType="separate"/>
      </w:r>
      <w:r w:rsidRPr="007A397D">
        <w:rPr>
          <w:rFonts w:ascii="Calibri Light" w:hAnsi="Calibri Light" w:cs="Calibri Light"/>
          <w:noProof/>
          <w:color w:val="000000" w:themeColor="text1"/>
          <w:szCs w:val="24"/>
        </w:rPr>
        <w:t>31.</w:t>
      </w:r>
      <w:r w:rsidRPr="007A397D">
        <w:rPr>
          <w:rFonts w:ascii="Calibri Light" w:hAnsi="Calibri Light" w:cs="Calibri Light"/>
          <w:color w:val="000000" w:themeColor="text1"/>
          <w:szCs w:val="24"/>
        </w:rPr>
        <w:fldChar w:fldCharType="end"/>
      </w:r>
      <w:r w:rsidRPr="007A397D">
        <w:rPr>
          <w:rFonts w:ascii="Calibri Light" w:hAnsi="Calibri Light" w:cs="Calibri Light"/>
          <w:color w:val="000000" w:themeColor="text1"/>
          <w:szCs w:val="24"/>
        </w:rPr>
        <w:tab/>
        <w:t>The Tribunal considered paragraph 56 (a) and determined that it was relevant in this case:</w:t>
      </w:r>
    </w:p>
    <w:p w14:paraId="362136DC" w14:textId="77777777" w:rsidR="00B5657C" w:rsidRPr="007A397D" w:rsidRDefault="00B5657C" w:rsidP="00AD0EFA">
      <w:pPr>
        <w:spacing w:line="276" w:lineRule="auto"/>
        <w:rPr>
          <w:rFonts w:ascii="Calibri Light" w:hAnsi="Calibri Light" w:cs="Calibri Light"/>
          <w:color w:val="000000" w:themeColor="text1"/>
          <w:szCs w:val="24"/>
        </w:rPr>
      </w:pPr>
    </w:p>
    <w:p w14:paraId="33426070" w14:textId="77777777" w:rsidR="00B5657C" w:rsidRPr="007A397D"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7A397D">
        <w:rPr>
          <w:rFonts w:ascii="Calibri Light" w:hAnsi="Calibri Light" w:cs="Calibri Light"/>
          <w:b/>
          <w:bCs/>
          <w:i/>
          <w:iCs/>
          <w:color w:val="000000" w:themeColor="text1"/>
          <w:szCs w:val="24"/>
          <w:lang w:eastAsia="en-GB"/>
        </w:rPr>
        <w:t xml:space="preserve">‘56 </w:t>
      </w:r>
      <w:r w:rsidRPr="007A397D">
        <w:rPr>
          <w:rFonts w:ascii="Calibri Light" w:hAnsi="Calibri Light" w:cs="Calibri Light"/>
          <w:i/>
          <w:iCs/>
          <w:color w:val="000000" w:themeColor="text1"/>
          <w:szCs w:val="24"/>
          <w:lang w:eastAsia="en-GB"/>
        </w:rPr>
        <w:t>Tribunals are also likely to take more serious action where certain conduct arises in a doctor’s personal life, such as (this list is not exhaustive):</w:t>
      </w:r>
    </w:p>
    <w:p w14:paraId="147A8800" w14:textId="77777777" w:rsidR="00B5657C" w:rsidRPr="007A397D"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7A397D">
        <w:rPr>
          <w:rFonts w:ascii="Calibri Light" w:hAnsi="Calibri Light" w:cs="Calibri Light"/>
          <w:b/>
          <w:bCs/>
          <w:i/>
          <w:iCs/>
          <w:color w:val="000000" w:themeColor="text1"/>
          <w:szCs w:val="24"/>
          <w:lang w:eastAsia="en-GB"/>
        </w:rPr>
        <w:t xml:space="preserve">a </w:t>
      </w:r>
      <w:r w:rsidRPr="007A397D">
        <w:rPr>
          <w:rFonts w:ascii="Calibri Light" w:hAnsi="Calibri Light" w:cs="Calibri Light"/>
          <w:i/>
          <w:iCs/>
          <w:color w:val="000000" w:themeColor="text1"/>
          <w:szCs w:val="24"/>
          <w:lang w:eastAsia="en-GB"/>
        </w:rPr>
        <w:t xml:space="preserve">issues relating to probity – </w:t>
      </w:r>
      <w:proofErr w:type="spellStart"/>
      <w:r w:rsidRPr="007A397D">
        <w:rPr>
          <w:rFonts w:ascii="Calibri Light" w:hAnsi="Calibri Light" w:cs="Calibri Light"/>
          <w:i/>
          <w:iCs/>
          <w:color w:val="000000" w:themeColor="text1"/>
          <w:szCs w:val="24"/>
          <w:lang w:eastAsia="en-GB"/>
        </w:rPr>
        <w:t>ie</w:t>
      </w:r>
      <w:proofErr w:type="spellEnd"/>
      <w:r w:rsidRPr="007A397D">
        <w:rPr>
          <w:rFonts w:ascii="Calibri Light" w:hAnsi="Calibri Light" w:cs="Calibri Light"/>
          <w:i/>
          <w:iCs/>
          <w:color w:val="000000" w:themeColor="text1"/>
          <w:szCs w:val="24"/>
          <w:lang w:eastAsia="en-GB"/>
        </w:rPr>
        <w:t xml:space="preserve"> being honest and trustworthy and acting with integrity (see paragraphs 120–128)</w:t>
      </w:r>
    </w:p>
    <w:p w14:paraId="3BC01D46" w14:textId="77777777" w:rsidR="00B5657C" w:rsidRPr="007A397D" w:rsidRDefault="00B5657C" w:rsidP="00AD0EFA">
      <w:pPr>
        <w:spacing w:line="276" w:lineRule="auto"/>
        <w:ind w:left="1276"/>
        <w:rPr>
          <w:rFonts w:ascii="Calibri Light" w:hAnsi="Calibri Light" w:cs="Calibri Light"/>
          <w:i/>
          <w:iCs/>
          <w:color w:val="000000" w:themeColor="text1"/>
          <w:szCs w:val="24"/>
          <w:lang w:eastAsia="en-GB"/>
        </w:rPr>
      </w:pPr>
      <w:r w:rsidRPr="007A397D">
        <w:rPr>
          <w:rFonts w:ascii="Calibri Light" w:hAnsi="Calibri Light" w:cs="Calibri Light"/>
          <w:i/>
          <w:iCs/>
          <w:color w:val="000000" w:themeColor="text1"/>
          <w:szCs w:val="24"/>
          <w:lang w:eastAsia="en-GB"/>
        </w:rPr>
        <w:t>…</w:t>
      </w:r>
    </w:p>
    <w:p w14:paraId="542FE5E3"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7A397D">
        <w:rPr>
          <w:rFonts w:ascii="Calibri Light" w:hAnsi="Calibri Light" w:cs="Calibri Light"/>
          <w:b/>
          <w:bCs/>
          <w:i/>
          <w:iCs/>
          <w:color w:val="000000" w:themeColor="text1"/>
          <w:szCs w:val="24"/>
          <w:lang w:eastAsia="en-GB"/>
        </w:rPr>
        <w:t xml:space="preserve">c </w:t>
      </w:r>
      <w:r w:rsidRPr="007A397D">
        <w:rPr>
          <w:rFonts w:ascii="Calibri Light" w:hAnsi="Calibri Light" w:cs="Calibri Light"/>
          <w:i/>
          <w:iCs/>
          <w:color w:val="000000" w:themeColor="text1"/>
          <w:szCs w:val="24"/>
          <w:lang w:eastAsia="en-GB"/>
        </w:rPr>
        <w:t>inappropriate behaviour towards children or vulnerable adults (see paragraphs 145–146 and 151–159)’</w:t>
      </w:r>
    </w:p>
    <w:p w14:paraId="4C931F0A"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431A99D9"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fldChar w:fldCharType="begin"/>
      </w:r>
      <w:r w:rsidRPr="007A397D">
        <w:rPr>
          <w:rFonts w:ascii="Calibri Light" w:hAnsi="Calibri Light" w:cs="Calibri Light"/>
          <w:color w:val="000000" w:themeColor="text1"/>
          <w:szCs w:val="24"/>
          <w:lang w:eastAsia="en-GB"/>
        </w:rPr>
        <w:instrText xml:space="preserve"> SEQ paragraph\# "#." \n \* MERGEFORMAT </w:instrText>
      </w:r>
      <w:r w:rsidRPr="007A397D">
        <w:rPr>
          <w:rFonts w:ascii="Calibri Light" w:hAnsi="Calibri Light" w:cs="Calibri Light"/>
          <w:color w:val="000000" w:themeColor="text1"/>
          <w:szCs w:val="24"/>
          <w:lang w:eastAsia="en-GB"/>
        </w:rPr>
        <w:fldChar w:fldCharType="separate"/>
      </w:r>
      <w:r w:rsidRPr="007A397D">
        <w:rPr>
          <w:rFonts w:ascii="Calibri Light" w:hAnsi="Calibri Light" w:cs="Calibri Light"/>
          <w:noProof/>
          <w:color w:val="000000" w:themeColor="text1"/>
          <w:szCs w:val="24"/>
          <w:lang w:eastAsia="en-GB"/>
        </w:rPr>
        <w:t>32.</w:t>
      </w:r>
      <w:r w:rsidRPr="007A397D">
        <w:rPr>
          <w:rFonts w:ascii="Calibri Light" w:hAnsi="Calibri Light" w:cs="Calibri Light"/>
          <w:color w:val="000000" w:themeColor="text1"/>
          <w:szCs w:val="24"/>
          <w:lang w:eastAsia="en-GB"/>
        </w:rPr>
        <w:fldChar w:fldCharType="end"/>
      </w:r>
      <w:r w:rsidRPr="007A397D">
        <w:rPr>
          <w:rFonts w:ascii="Calibri Light" w:hAnsi="Calibri Light" w:cs="Calibri Light"/>
          <w:color w:val="000000" w:themeColor="text1"/>
          <w:szCs w:val="24"/>
          <w:lang w:eastAsia="en-GB"/>
        </w:rPr>
        <w:tab/>
        <w:t>The Tribunal considered whether paragraph 56 (c) may be relevant in relation to Patient A, however concluded that there was insufficient evidence before it to support the contention that Patient A was vulnerable in a manner that would amount to an aggravating circumstance.</w:t>
      </w:r>
    </w:p>
    <w:p w14:paraId="6E8D0427"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2E542B5"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w:t>
      </w:r>
      <w:proofErr w:type="gramStart"/>
      <w:r w:rsidRPr="009B189B">
        <w:rPr>
          <w:rFonts w:ascii="Calibri Light" w:hAnsi="Calibri Light" w:cs="Calibri Light"/>
          <w:color w:val="000000" w:themeColor="text1"/>
          <w:szCs w:val="24"/>
          <w:lang w:eastAsia="en-GB"/>
        </w:rPr>
        <w:t>took into account</w:t>
      </w:r>
      <w:proofErr w:type="gramEnd"/>
      <w:r w:rsidRPr="009B189B">
        <w:rPr>
          <w:rFonts w:ascii="Calibri Light" w:hAnsi="Calibri Light" w:cs="Calibri Light"/>
          <w:color w:val="000000" w:themeColor="text1"/>
          <w:szCs w:val="24"/>
          <w:lang w:eastAsia="en-GB"/>
        </w:rPr>
        <w:t xml:space="preserve"> its findings at the impairment stage, that Dr Jaiswal had limited insight into his misconduct, and therefore found the following paragraph to be relevant:</w:t>
      </w:r>
    </w:p>
    <w:p w14:paraId="203CDB05"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w:t>
      </w:r>
      <w:r w:rsidRPr="009B189B">
        <w:rPr>
          <w:rFonts w:ascii="Calibri Light" w:hAnsi="Calibri Light" w:cs="Calibri Light"/>
          <w:b/>
          <w:bCs/>
          <w:i/>
          <w:iCs/>
          <w:color w:val="000000" w:themeColor="text1"/>
          <w:szCs w:val="24"/>
          <w:lang w:eastAsia="en-GB"/>
        </w:rPr>
        <w:t xml:space="preserve">52 </w:t>
      </w:r>
      <w:r w:rsidRPr="009B189B">
        <w:rPr>
          <w:rFonts w:ascii="Calibri Light" w:hAnsi="Calibri Light" w:cs="Calibri Light"/>
          <w:i/>
          <w:iCs/>
          <w:color w:val="000000" w:themeColor="text1"/>
          <w:szCs w:val="24"/>
          <w:lang w:eastAsia="en-GB"/>
        </w:rPr>
        <w:t>A doctor is likely to lack insight if they:</w:t>
      </w:r>
    </w:p>
    <w:p w14:paraId="59AB0A4F"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a </w:t>
      </w:r>
      <w:r w:rsidRPr="009B189B">
        <w:rPr>
          <w:rFonts w:ascii="Calibri Light" w:hAnsi="Calibri Light" w:cs="Calibri Light"/>
          <w:i/>
          <w:iCs/>
          <w:color w:val="000000" w:themeColor="text1"/>
          <w:szCs w:val="24"/>
          <w:lang w:eastAsia="en-GB"/>
        </w:rPr>
        <w:t>refuse to apologise or accept their mistakes</w:t>
      </w:r>
    </w:p>
    <w:p w14:paraId="11B75B15" w14:textId="77777777" w:rsidR="00B5657C" w:rsidRPr="009B189B" w:rsidRDefault="00B5657C" w:rsidP="00AD0EFA">
      <w:pPr>
        <w:autoSpaceDE w:val="0"/>
        <w:autoSpaceDN w:val="0"/>
        <w:adjustRightInd w:val="0"/>
        <w:spacing w:line="276" w:lineRule="auto"/>
        <w:ind w:left="1276"/>
        <w:rPr>
          <w:rFonts w:ascii="Calibri Light" w:hAnsi="Calibri Light" w:cs="Calibri Light"/>
          <w:b/>
          <w:bCs/>
          <w:i/>
          <w:iCs/>
          <w:color w:val="000000" w:themeColor="text1"/>
          <w:szCs w:val="24"/>
          <w:lang w:eastAsia="en-GB"/>
        </w:rPr>
      </w:pPr>
      <w:r w:rsidRPr="009B189B">
        <w:rPr>
          <w:rFonts w:ascii="Calibri Light" w:hAnsi="Calibri Light" w:cs="Calibri Light"/>
          <w:b/>
          <w:bCs/>
          <w:i/>
          <w:iCs/>
          <w:color w:val="000000" w:themeColor="text1"/>
          <w:szCs w:val="24"/>
          <w:lang w:eastAsia="en-GB"/>
        </w:rPr>
        <w:t>…</w:t>
      </w:r>
    </w:p>
    <w:p w14:paraId="422DFB10"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c </w:t>
      </w:r>
      <w:r w:rsidRPr="009B189B">
        <w:rPr>
          <w:rFonts w:ascii="Calibri Light" w:hAnsi="Calibri Light" w:cs="Calibri Light"/>
          <w:i/>
          <w:iCs/>
          <w:color w:val="000000" w:themeColor="text1"/>
          <w:szCs w:val="24"/>
          <w:lang w:eastAsia="en-GB"/>
        </w:rPr>
        <w:t>do not demonstrate the timely development of insight</w:t>
      </w:r>
    </w:p>
    <w:p w14:paraId="790564C2"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d </w:t>
      </w:r>
      <w:r w:rsidRPr="009B189B">
        <w:rPr>
          <w:rFonts w:ascii="Calibri Light" w:hAnsi="Calibri Light" w:cs="Calibri Light"/>
          <w:i/>
          <w:iCs/>
          <w:color w:val="000000" w:themeColor="text1"/>
          <w:szCs w:val="24"/>
          <w:lang w:eastAsia="en-GB"/>
        </w:rPr>
        <w:t>fail to tell the truth during the hearing (see paragraph 72 of Good medical practice).’</w:t>
      </w:r>
    </w:p>
    <w:p w14:paraId="5EF75F69" w14:textId="13BC77BC" w:rsidR="00B5657C" w:rsidRPr="009B189B" w:rsidRDefault="00B5657C" w:rsidP="00AD0EFA">
      <w:pPr>
        <w:spacing w:line="276" w:lineRule="auto"/>
        <w:rPr>
          <w:rFonts w:ascii="Calibri Light" w:hAnsi="Calibri Light" w:cs="Calibri Light"/>
          <w:b/>
          <w:bCs/>
          <w:color w:val="000000" w:themeColor="text1"/>
          <w:szCs w:val="24"/>
          <w:u w:val="single"/>
          <w:lang w:eastAsia="en-GB"/>
        </w:rPr>
      </w:pPr>
    </w:p>
    <w:p w14:paraId="404A336D" w14:textId="77777777" w:rsidR="005E231A" w:rsidRPr="009B189B" w:rsidRDefault="005E231A" w:rsidP="00AD0EFA">
      <w:pPr>
        <w:spacing w:line="276" w:lineRule="auto"/>
        <w:rPr>
          <w:rFonts w:ascii="Calibri Light" w:hAnsi="Calibri Light" w:cs="Calibri Light"/>
          <w:b/>
          <w:bCs/>
          <w:color w:val="000000" w:themeColor="text1"/>
          <w:szCs w:val="24"/>
          <w:u w:val="single"/>
          <w:lang w:eastAsia="en-GB"/>
        </w:rPr>
      </w:pPr>
    </w:p>
    <w:p w14:paraId="53141F94"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At Paragraph 29 of its decision on impairment, the Tribunal took the following view:</w:t>
      </w:r>
    </w:p>
    <w:p w14:paraId="460C41D7" w14:textId="77777777" w:rsidR="00B5657C" w:rsidRPr="009B189B" w:rsidRDefault="00B5657C" w:rsidP="00AD0EFA">
      <w:pPr>
        <w:spacing w:line="276" w:lineRule="auto"/>
        <w:rPr>
          <w:rFonts w:ascii="Calibri Light" w:hAnsi="Calibri Light" w:cs="Calibri Light"/>
          <w:b/>
          <w:bCs/>
          <w:color w:val="000000" w:themeColor="text1"/>
          <w:szCs w:val="24"/>
          <w:lang w:eastAsia="en-GB"/>
        </w:rPr>
      </w:pPr>
    </w:p>
    <w:p w14:paraId="5F469D1C" w14:textId="77777777" w:rsidR="00B5657C" w:rsidRPr="009B189B" w:rsidRDefault="00B5657C" w:rsidP="00AD0EFA">
      <w:pPr>
        <w:spacing w:line="276" w:lineRule="auto"/>
        <w:ind w:left="709"/>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lang w:eastAsia="en-GB"/>
        </w:rPr>
        <w:t>‘</w:t>
      </w:r>
      <w:r w:rsidRPr="009B189B">
        <w:rPr>
          <w:rFonts w:ascii="Calibri Light" w:hAnsi="Calibri Light" w:cs="Calibri Light"/>
          <w:i/>
          <w:iCs/>
          <w:color w:val="000000" w:themeColor="text1"/>
          <w:szCs w:val="24"/>
        </w:rPr>
        <w:t>that Dr Jaiswal’s actions covered four distinct, albeit related, areas that it needed to consider: (1) providing medical care to Patient A, (2) amending the medical records and failing to make the retrospective amendments clear, (3) dishonest conduct and (4) accessing Patient A’s medical records.’</w:t>
      </w:r>
    </w:p>
    <w:p w14:paraId="33062A5E" w14:textId="77777777" w:rsidR="00B5657C" w:rsidRPr="009B189B" w:rsidRDefault="00B5657C" w:rsidP="00AD0EFA">
      <w:pPr>
        <w:spacing w:line="276" w:lineRule="auto"/>
        <w:rPr>
          <w:rFonts w:ascii="Calibri Light" w:hAnsi="Calibri Light" w:cs="Calibri Light"/>
          <w:b/>
          <w:bCs/>
          <w:color w:val="000000" w:themeColor="text1"/>
          <w:szCs w:val="24"/>
          <w:lang w:eastAsia="en-GB"/>
        </w:rPr>
      </w:pPr>
    </w:p>
    <w:p w14:paraId="0E9420E8" w14:textId="5F5222D1"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Both parties submitted that the central issue for consideration was dishonesty. The Tribunal agreed with this position, but was mindful that the Allegation found proved covered three other areas as noted above at paragraph 29 of the Tribunal’s impairment determination. The Tribunal </w:t>
      </w:r>
      <w:r w:rsidRPr="007A397D">
        <w:rPr>
          <w:rFonts w:ascii="Calibri Light" w:hAnsi="Calibri Light" w:cs="Calibri Light"/>
          <w:color w:val="000000" w:themeColor="text1"/>
          <w:szCs w:val="24"/>
          <w:lang w:eastAsia="en-GB"/>
        </w:rPr>
        <w:t xml:space="preserve">considered that while Dr Jaiswal had so far shown only limited insight into the issues relating to treating </w:t>
      </w:r>
      <w:r w:rsidR="007A397D" w:rsidRPr="007A397D">
        <w:rPr>
          <w:rFonts w:ascii="Calibri Light" w:hAnsi="Calibri Light" w:cs="Calibri Light"/>
          <w:color w:val="000000" w:themeColor="text1"/>
          <w:szCs w:val="24"/>
          <w:lang w:eastAsia="en-GB"/>
        </w:rPr>
        <w:t xml:space="preserve">XXX </w:t>
      </w:r>
      <w:r w:rsidRPr="007A397D">
        <w:rPr>
          <w:rFonts w:ascii="Calibri Light" w:hAnsi="Calibri Light" w:cs="Calibri Light"/>
          <w:color w:val="000000" w:themeColor="text1"/>
          <w:szCs w:val="24"/>
          <w:lang w:eastAsia="en-GB"/>
        </w:rPr>
        <w:t xml:space="preserve">and the need to make retrospective entries clear, he had not shown insight into his dishonesty (which he has denied).  The Tribunal was mindful that Dr Jaiswal had the right to robustly defend himself and deny the Allegation and this should not be held against him.  The Tribunal </w:t>
      </w:r>
      <w:proofErr w:type="gramStart"/>
      <w:r w:rsidRPr="007A397D">
        <w:rPr>
          <w:rFonts w:ascii="Calibri Light" w:hAnsi="Calibri Light" w:cs="Calibri Light"/>
          <w:color w:val="000000" w:themeColor="text1"/>
          <w:szCs w:val="24"/>
          <w:lang w:eastAsia="en-GB"/>
        </w:rPr>
        <w:t>took into account</w:t>
      </w:r>
      <w:proofErr w:type="gramEnd"/>
      <w:r w:rsidRPr="007A397D">
        <w:rPr>
          <w:rFonts w:ascii="Calibri Light" w:hAnsi="Calibri Light" w:cs="Calibri Light"/>
          <w:color w:val="000000" w:themeColor="text1"/>
          <w:szCs w:val="24"/>
          <w:lang w:eastAsia="en-GB"/>
        </w:rPr>
        <w:t xml:space="preserve"> that Dr Jaiswal could have shown insight into the dishonest misconduct in a manner which did not amount to an admission, but he has not done so.  The Tribunal balanced this against the insight shown into other areas of misconduct, albeit less serious ones, and the potential that this shows for the future development of insight. The Tribunal considered he has a capacity to develop further insight.</w:t>
      </w:r>
      <w:r w:rsidRPr="009B189B">
        <w:rPr>
          <w:rFonts w:ascii="Calibri Light" w:hAnsi="Calibri Light" w:cs="Calibri Light"/>
          <w:color w:val="000000" w:themeColor="text1"/>
          <w:szCs w:val="24"/>
          <w:lang w:eastAsia="en-GB"/>
        </w:rPr>
        <w:t xml:space="preserve">  </w:t>
      </w:r>
    </w:p>
    <w:p w14:paraId="63BF2611"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7244673" w14:textId="62AC7AC9"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turned to the nature of Dr Jaiswal’s dishonesty, and considered </w:t>
      </w:r>
      <w:proofErr w:type="gramStart"/>
      <w:r w:rsidRPr="009B189B">
        <w:rPr>
          <w:rFonts w:ascii="Calibri Light" w:hAnsi="Calibri Light" w:cs="Calibri Light"/>
          <w:color w:val="000000" w:themeColor="text1"/>
          <w:szCs w:val="24"/>
          <w:lang w:eastAsia="en-GB"/>
        </w:rPr>
        <w:t>whether or not</w:t>
      </w:r>
      <w:proofErr w:type="gramEnd"/>
      <w:r w:rsidRPr="009B189B">
        <w:rPr>
          <w:rFonts w:ascii="Calibri Light" w:hAnsi="Calibri Light" w:cs="Calibri Light"/>
          <w:color w:val="000000" w:themeColor="text1"/>
          <w:szCs w:val="24"/>
          <w:lang w:eastAsia="en-GB"/>
        </w:rPr>
        <w:t xml:space="preserve"> it was persistent dishonesty.  The Tribunal noted the reasoning in the case of </w:t>
      </w:r>
      <w:r w:rsidRPr="009B189B">
        <w:rPr>
          <w:rFonts w:ascii="Calibri Light" w:hAnsi="Calibri Light" w:cs="Calibri Light"/>
          <w:i/>
          <w:iCs/>
          <w:color w:val="000000" w:themeColor="text1"/>
          <w:szCs w:val="24"/>
          <w:lang w:eastAsia="en-GB"/>
        </w:rPr>
        <w:t xml:space="preserve">Uppal </w:t>
      </w:r>
      <w:r w:rsidRPr="009B189B">
        <w:rPr>
          <w:rFonts w:ascii="Calibri Light" w:hAnsi="Calibri Light" w:cs="Calibri Light"/>
          <w:color w:val="000000" w:themeColor="text1"/>
          <w:szCs w:val="24"/>
          <w:lang w:eastAsia="en-GB"/>
        </w:rPr>
        <w:t xml:space="preserve">[2015] EWHC 1304 (Admin).  The Tribunal was mindful that Dr Jaiswal made repeated amendments to Patient A’s medical record, however they were all made within a 10-minute period on the same day.  The Tribunal further </w:t>
      </w:r>
      <w:proofErr w:type="gramStart"/>
      <w:r w:rsidRPr="009B189B">
        <w:rPr>
          <w:rFonts w:ascii="Calibri Light" w:hAnsi="Calibri Light" w:cs="Calibri Light"/>
          <w:color w:val="000000" w:themeColor="text1"/>
          <w:szCs w:val="24"/>
          <w:lang w:eastAsia="en-GB"/>
        </w:rPr>
        <w:t>took into account</w:t>
      </w:r>
      <w:proofErr w:type="gramEnd"/>
      <w:r w:rsidRPr="009B189B">
        <w:rPr>
          <w:rFonts w:ascii="Calibri Light" w:hAnsi="Calibri Light" w:cs="Calibri Light"/>
          <w:color w:val="000000" w:themeColor="text1"/>
          <w:szCs w:val="24"/>
          <w:lang w:eastAsia="en-GB"/>
        </w:rPr>
        <w:t xml:space="preserve"> that these amendments were made in a premeditated manner with the intent to conceal that Dr Jaiswal had been treating Patient A without collaboration with </w:t>
      </w:r>
      <w:r w:rsidR="00650622">
        <w:rPr>
          <w:rFonts w:ascii="Calibri Light" w:hAnsi="Calibri Light" w:cs="Calibri Light"/>
          <w:color w:val="000000" w:themeColor="text1"/>
          <w:szCs w:val="24"/>
          <w:lang w:eastAsia="en-GB"/>
        </w:rPr>
        <w:t xml:space="preserve">[Patient A’s] </w:t>
      </w:r>
      <w:r w:rsidRPr="009B189B">
        <w:rPr>
          <w:rFonts w:ascii="Calibri Light" w:hAnsi="Calibri Light" w:cs="Calibri Light"/>
          <w:color w:val="000000" w:themeColor="text1"/>
          <w:szCs w:val="24"/>
          <w:lang w:eastAsia="en-GB"/>
        </w:rPr>
        <w:t xml:space="preserve">registered GP.  However, it also </w:t>
      </w:r>
      <w:proofErr w:type="gramStart"/>
      <w:r w:rsidRPr="009B189B">
        <w:rPr>
          <w:rFonts w:ascii="Calibri Light" w:hAnsi="Calibri Light" w:cs="Calibri Light"/>
          <w:color w:val="000000" w:themeColor="text1"/>
          <w:szCs w:val="24"/>
          <w:lang w:eastAsia="en-GB"/>
        </w:rPr>
        <w:t>took into account</w:t>
      </w:r>
      <w:proofErr w:type="gramEnd"/>
      <w:r w:rsidRPr="009B189B">
        <w:rPr>
          <w:rFonts w:ascii="Calibri Light" w:hAnsi="Calibri Light" w:cs="Calibri Light"/>
          <w:color w:val="000000" w:themeColor="text1"/>
          <w:szCs w:val="24"/>
          <w:lang w:eastAsia="en-GB"/>
        </w:rPr>
        <w:t xml:space="preserve"> that the actions were made in quick succession and in a specific context.</w:t>
      </w:r>
    </w:p>
    <w:p w14:paraId="05AF6F51"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64E191E" w14:textId="6E796F87" w:rsidR="00B5657C" w:rsidRPr="009B189B" w:rsidRDefault="00B5657C" w:rsidP="00AD0EFA">
      <w:pPr>
        <w:spacing w:line="276" w:lineRule="auto"/>
        <w:rPr>
          <w:rFonts w:ascii="Calibri Light" w:hAnsi="Calibri Light" w:cs="Calibri Light"/>
          <w:b/>
          <w:bCs/>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mi</w:t>
      </w:r>
      <w:r w:rsidRPr="007A397D">
        <w:rPr>
          <w:rFonts w:ascii="Calibri Light" w:hAnsi="Calibri Light" w:cs="Calibri Light"/>
          <w:color w:val="000000" w:themeColor="text1"/>
          <w:szCs w:val="24"/>
          <w:lang w:eastAsia="en-GB"/>
        </w:rPr>
        <w:t xml:space="preserve">sconduct occurred within the context of </w:t>
      </w:r>
      <w:r w:rsidR="007A397D" w:rsidRPr="007A397D">
        <w:rPr>
          <w:rFonts w:ascii="Calibri Light" w:hAnsi="Calibri Light" w:cs="Calibri Light"/>
          <w:color w:val="000000" w:themeColor="text1"/>
          <w:szCs w:val="24"/>
          <w:lang w:eastAsia="en-GB"/>
        </w:rPr>
        <w:t>XXX</w:t>
      </w:r>
      <w:r w:rsidR="007A397D">
        <w:rPr>
          <w:rFonts w:ascii="Calibri Light" w:hAnsi="Calibri Light" w:cs="Calibri Light"/>
          <w:color w:val="000000" w:themeColor="text1"/>
          <w:szCs w:val="24"/>
          <w:lang w:eastAsia="en-GB"/>
        </w:rPr>
        <w:t xml:space="preserve">. </w:t>
      </w:r>
      <w:r w:rsidRPr="007A397D">
        <w:rPr>
          <w:rFonts w:ascii="Calibri Light" w:hAnsi="Calibri Light" w:cs="Calibri Light"/>
          <w:color w:val="000000" w:themeColor="text1"/>
          <w:szCs w:val="24"/>
          <w:lang w:eastAsia="en-GB"/>
        </w:rPr>
        <w:t xml:space="preserve">The context also included a dysfunctional practice merger with Dr B’s practice which had its own significant issues. The Tribunal </w:t>
      </w:r>
      <w:proofErr w:type="gramStart"/>
      <w:r w:rsidRPr="007A397D">
        <w:rPr>
          <w:rFonts w:ascii="Calibri Light" w:hAnsi="Calibri Light" w:cs="Calibri Light"/>
          <w:color w:val="000000" w:themeColor="text1"/>
          <w:szCs w:val="24"/>
          <w:lang w:eastAsia="en-GB"/>
        </w:rPr>
        <w:t>took into account</w:t>
      </w:r>
      <w:proofErr w:type="gramEnd"/>
      <w:r w:rsidRPr="007A397D">
        <w:rPr>
          <w:rFonts w:ascii="Calibri Light" w:hAnsi="Calibri Light" w:cs="Calibri Light"/>
          <w:color w:val="000000" w:themeColor="text1"/>
          <w:szCs w:val="24"/>
          <w:lang w:eastAsia="en-GB"/>
        </w:rPr>
        <w:t xml:space="preserve"> that Dr Jaiswal has no history of</w:t>
      </w:r>
      <w:r w:rsidRPr="007A397D">
        <w:rPr>
          <w:rFonts w:ascii="Calibri Light" w:hAnsi="Calibri Light" w:cs="Calibri Light"/>
          <w:b/>
          <w:bCs/>
          <w:color w:val="000000" w:themeColor="text1"/>
          <w:szCs w:val="24"/>
          <w:lang w:eastAsia="en-GB"/>
        </w:rPr>
        <w:t xml:space="preserve"> </w:t>
      </w:r>
      <w:r w:rsidRPr="007A397D">
        <w:rPr>
          <w:rFonts w:ascii="Calibri Light" w:hAnsi="Calibri Light" w:cs="Calibri Light"/>
          <w:color w:val="000000" w:themeColor="text1"/>
          <w:szCs w:val="24"/>
          <w:lang w:eastAsia="en-GB"/>
        </w:rPr>
        <w:t xml:space="preserve">misconduct. The entire misconduct was, in the view of the Tribunal, an isolated episode within his career. It was in the context of the highly unusual circumstances </w:t>
      </w:r>
      <w:r w:rsidR="007A397D" w:rsidRPr="007A397D">
        <w:rPr>
          <w:rFonts w:ascii="Calibri Light" w:hAnsi="Calibri Light" w:cs="Calibri Light"/>
          <w:color w:val="000000" w:themeColor="text1"/>
          <w:szCs w:val="24"/>
          <w:lang w:eastAsia="en-GB"/>
        </w:rPr>
        <w:t>XXX</w:t>
      </w:r>
      <w:r w:rsidRPr="007A397D">
        <w:rPr>
          <w:rFonts w:ascii="Calibri Light" w:hAnsi="Calibri Light" w:cs="Calibri Light"/>
          <w:color w:val="000000" w:themeColor="text1"/>
          <w:szCs w:val="24"/>
          <w:lang w:eastAsia="en-GB"/>
        </w:rPr>
        <w:t>.</w:t>
      </w:r>
      <w:r w:rsidRPr="009B189B">
        <w:rPr>
          <w:rFonts w:ascii="Calibri Light" w:hAnsi="Calibri Light" w:cs="Calibri Light"/>
          <w:color w:val="000000" w:themeColor="text1"/>
          <w:szCs w:val="24"/>
          <w:lang w:eastAsia="en-GB"/>
        </w:rPr>
        <w:t xml:space="preserve"> </w:t>
      </w:r>
      <w:r w:rsidRPr="009B189B">
        <w:rPr>
          <w:rFonts w:ascii="Calibri Light" w:hAnsi="Calibri Light" w:cs="Calibri Light"/>
          <w:b/>
          <w:bCs/>
          <w:color w:val="000000" w:themeColor="text1"/>
          <w:szCs w:val="24"/>
          <w:lang w:eastAsia="en-GB"/>
        </w:rPr>
        <w:t xml:space="preserve"> </w:t>
      </w:r>
    </w:p>
    <w:p w14:paraId="6D26718E" w14:textId="77777777" w:rsidR="00B5657C" w:rsidRPr="009B189B" w:rsidRDefault="00B5657C" w:rsidP="00AD0EFA">
      <w:pPr>
        <w:spacing w:line="276" w:lineRule="auto"/>
        <w:rPr>
          <w:rFonts w:ascii="Calibri Light" w:hAnsi="Calibri Light" w:cs="Calibri Light"/>
          <w:b/>
          <w:bCs/>
          <w:color w:val="000000" w:themeColor="text1"/>
          <w:szCs w:val="24"/>
          <w:u w:val="single"/>
          <w:lang w:eastAsia="en-GB"/>
        </w:rPr>
      </w:pPr>
    </w:p>
    <w:p w14:paraId="76DF56BC" w14:textId="77777777" w:rsidR="00B5657C" w:rsidRPr="009B189B" w:rsidRDefault="00B5657C" w:rsidP="00AD0EFA">
      <w:pPr>
        <w:spacing w:line="276" w:lineRule="auto"/>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 xml:space="preserve">Mitigating Factors </w:t>
      </w:r>
    </w:p>
    <w:p w14:paraId="710F57C4"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identified the following mitigating factors in this case.</w:t>
      </w:r>
    </w:p>
    <w:p w14:paraId="74A6E293"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414F22A7"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Dr Jaiswal is of good character and has no pervious fitness to practise history.</w:t>
      </w:r>
    </w:p>
    <w:p w14:paraId="13F1473F"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2A4708EA"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lapse of time since the misconduct occurred; there is no evidence that Dr Jaiswal has repeated the misconduct.</w:t>
      </w:r>
    </w:p>
    <w:p w14:paraId="022DC85C"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16C329C" w14:textId="77777777" w:rsidR="00B5657C" w:rsidRPr="007A397D" w:rsidRDefault="00B5657C" w:rsidP="00AD0EFA">
      <w:pPr>
        <w:spacing w:line="276" w:lineRule="auto"/>
        <w:rPr>
          <w:rFonts w:ascii="Calibri Light" w:hAnsi="Calibri Light" w:cs="Calibri Light"/>
          <w:color w:val="000000" w:themeColor="text1"/>
          <w:szCs w:val="24"/>
          <w:lang w:eastAsia="en-GB"/>
        </w:rPr>
      </w:pPr>
      <w:r w:rsidRPr="007A397D">
        <w:rPr>
          <w:rFonts w:ascii="Calibri Light" w:hAnsi="Calibri Light" w:cs="Calibri Light"/>
          <w:color w:val="000000" w:themeColor="text1"/>
          <w:szCs w:val="24"/>
          <w:lang w:eastAsia="en-GB"/>
        </w:rPr>
        <w:lastRenderedPageBreak/>
        <w:fldChar w:fldCharType="begin"/>
      </w:r>
      <w:r w:rsidRPr="007A397D">
        <w:rPr>
          <w:rFonts w:ascii="Calibri Light" w:hAnsi="Calibri Light" w:cs="Calibri Light"/>
          <w:color w:val="000000" w:themeColor="text1"/>
          <w:szCs w:val="24"/>
          <w:lang w:eastAsia="en-GB"/>
        </w:rPr>
        <w:instrText xml:space="preserve"> SEQ paragraph\# "#." \n \* MERGEFORMAT </w:instrText>
      </w:r>
      <w:r w:rsidRPr="007A397D">
        <w:rPr>
          <w:rFonts w:ascii="Calibri Light" w:hAnsi="Calibri Light" w:cs="Calibri Light"/>
          <w:color w:val="000000" w:themeColor="text1"/>
          <w:szCs w:val="24"/>
          <w:lang w:eastAsia="en-GB"/>
        </w:rPr>
        <w:fldChar w:fldCharType="separate"/>
      </w:r>
      <w:r w:rsidRPr="007A397D">
        <w:rPr>
          <w:rFonts w:ascii="Calibri Light" w:hAnsi="Calibri Light" w:cs="Calibri Light"/>
          <w:noProof/>
          <w:color w:val="000000" w:themeColor="text1"/>
          <w:szCs w:val="24"/>
          <w:lang w:eastAsia="en-GB"/>
        </w:rPr>
        <w:t>41.</w:t>
      </w:r>
      <w:r w:rsidRPr="007A397D">
        <w:rPr>
          <w:rFonts w:ascii="Calibri Light" w:hAnsi="Calibri Light" w:cs="Calibri Light"/>
          <w:color w:val="000000" w:themeColor="text1"/>
          <w:szCs w:val="24"/>
          <w:lang w:eastAsia="en-GB"/>
        </w:rPr>
        <w:fldChar w:fldCharType="end"/>
      </w:r>
      <w:r w:rsidRPr="007A397D">
        <w:rPr>
          <w:rFonts w:ascii="Calibri Light" w:hAnsi="Calibri Light" w:cs="Calibri Light"/>
          <w:color w:val="000000" w:themeColor="text1"/>
          <w:szCs w:val="24"/>
          <w:lang w:eastAsia="en-GB"/>
        </w:rPr>
        <w:tab/>
        <w:t>The Tribunal determined that at the time of the misconduct, Dr Jaiswal was facing complex personal difficulties.  The Tribunal summarised these difficulties at paragraph 34 of its determination on facts, and expanded upon this at paragraphs 35- 37:</w:t>
      </w:r>
    </w:p>
    <w:p w14:paraId="1EDE6591" w14:textId="77777777" w:rsidR="00B5657C" w:rsidRPr="007A397D" w:rsidRDefault="00B5657C" w:rsidP="00AD0EFA">
      <w:pPr>
        <w:spacing w:line="276" w:lineRule="auto"/>
        <w:rPr>
          <w:rFonts w:ascii="Calibri Light" w:hAnsi="Calibri Light" w:cs="Calibri Light"/>
          <w:color w:val="000000" w:themeColor="text1"/>
          <w:szCs w:val="24"/>
          <w:lang w:eastAsia="en-GB"/>
        </w:rPr>
      </w:pPr>
    </w:p>
    <w:p w14:paraId="54EB1C74" w14:textId="3DFB062B" w:rsidR="00B5657C" w:rsidRPr="007A397D" w:rsidRDefault="00B5657C" w:rsidP="00AD0EFA">
      <w:pPr>
        <w:spacing w:line="276" w:lineRule="auto"/>
        <w:ind w:left="709"/>
        <w:rPr>
          <w:rFonts w:ascii="Calibri Light" w:hAnsi="Calibri Light" w:cs="Calibri Light"/>
          <w:i/>
          <w:iCs/>
          <w:color w:val="000000" w:themeColor="text1"/>
          <w:szCs w:val="24"/>
          <w:lang w:val="en-US"/>
        </w:rPr>
      </w:pPr>
      <w:r w:rsidRPr="007A397D">
        <w:rPr>
          <w:rFonts w:ascii="Calibri Light" w:hAnsi="Calibri Light" w:cs="Calibri Light"/>
          <w:i/>
          <w:iCs/>
          <w:color w:val="000000" w:themeColor="text1"/>
          <w:szCs w:val="24"/>
          <w:lang w:eastAsia="en-GB"/>
        </w:rPr>
        <w:t>‘</w:t>
      </w:r>
      <w:r w:rsidR="007A397D" w:rsidRPr="007A397D">
        <w:rPr>
          <w:rFonts w:ascii="Calibri Light" w:hAnsi="Calibri Light" w:cs="Calibri Light"/>
          <w:i/>
          <w:iCs/>
          <w:color w:val="000000" w:themeColor="text1"/>
          <w:szCs w:val="24"/>
          <w:lang w:val="en-US"/>
        </w:rPr>
        <w:t>XXX</w:t>
      </w:r>
      <w:r w:rsidRPr="007A397D">
        <w:rPr>
          <w:rFonts w:ascii="Calibri Light" w:hAnsi="Calibri Light" w:cs="Calibri Light"/>
          <w:i/>
          <w:iCs/>
          <w:color w:val="000000" w:themeColor="text1"/>
          <w:szCs w:val="24"/>
          <w:lang w:val="en-US"/>
        </w:rPr>
        <w:t>:</w:t>
      </w:r>
    </w:p>
    <w:p w14:paraId="5AAF717F" w14:textId="77777777" w:rsidR="00B5657C" w:rsidRPr="009B189B" w:rsidRDefault="00B5657C" w:rsidP="00AD0EFA">
      <w:pPr>
        <w:spacing w:line="276" w:lineRule="auto"/>
        <w:ind w:left="709"/>
        <w:rPr>
          <w:rFonts w:ascii="Calibri Light" w:hAnsi="Calibri Light" w:cs="Calibri Light"/>
          <w:i/>
          <w:iCs/>
          <w:color w:val="000000" w:themeColor="text1"/>
          <w:szCs w:val="24"/>
          <w:highlight w:val="yellow"/>
          <w:lang w:val="en-US"/>
        </w:rPr>
      </w:pPr>
    </w:p>
    <w:p w14:paraId="7470BD7E"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 xml:space="preserve">No action </w:t>
      </w:r>
    </w:p>
    <w:p w14:paraId="24227360"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was mindful that taking no action was only appropriate where there were exceptional circumstances to justify it doing so. The Tribunal did not consider there to be exceptional circumstances in this case.</w:t>
      </w:r>
    </w:p>
    <w:p w14:paraId="58B0F33B" w14:textId="77777777" w:rsidR="00B5657C" w:rsidRPr="009B189B" w:rsidRDefault="00B5657C" w:rsidP="00AD0EFA">
      <w:pPr>
        <w:spacing w:line="276" w:lineRule="auto"/>
        <w:ind w:left="426" w:hanging="426"/>
        <w:rPr>
          <w:rFonts w:ascii="Calibri Light" w:hAnsi="Calibri Light" w:cs="Calibri Light"/>
          <w:color w:val="000000" w:themeColor="text1"/>
          <w:szCs w:val="24"/>
          <w:lang w:eastAsia="en-GB"/>
        </w:rPr>
      </w:pPr>
    </w:p>
    <w:p w14:paraId="176FF19B"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Conditions</w:t>
      </w:r>
    </w:p>
    <w:p w14:paraId="3C94929D"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noted that conditions are particularly relevant when addressing deficiencies in performance or knowledge of the English language. They are less likely to be appropriate in addressing findings of misconduct, particularly when dishonesty is involved. The Tribunal took the view that it would not be possible to formulate workable conditions to adequately address the dishonesty that has been found proved, nor would it be a proportionate response in addressing the public interest factors in this case.</w:t>
      </w:r>
    </w:p>
    <w:p w14:paraId="2AC95991"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p>
    <w:p w14:paraId="097DE2ED"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r w:rsidRPr="009B189B">
        <w:rPr>
          <w:rFonts w:ascii="Calibri Light" w:hAnsi="Calibri Light" w:cs="Calibri Light"/>
          <w:color w:val="000000" w:themeColor="text1"/>
          <w:szCs w:val="24"/>
          <w:u w:val="single"/>
          <w:lang w:eastAsia="en-GB"/>
        </w:rPr>
        <w:t>Suspension</w:t>
      </w:r>
    </w:p>
    <w:p w14:paraId="3D774A02" w14:textId="77777777" w:rsidR="00B5657C" w:rsidRPr="009B189B" w:rsidRDefault="00B5657C" w:rsidP="00AD0EFA">
      <w:pPr>
        <w:spacing w:line="276" w:lineRule="auto"/>
        <w:ind w:left="426" w:hanging="426"/>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first considered paragraph 92 of the SG, and found that it was relevant in this case:</w:t>
      </w:r>
    </w:p>
    <w:p w14:paraId="245EF323" w14:textId="77777777" w:rsidR="00B5657C" w:rsidRPr="009B189B" w:rsidRDefault="00B5657C" w:rsidP="00AD0EFA">
      <w:pPr>
        <w:spacing w:line="276" w:lineRule="auto"/>
        <w:ind w:left="426" w:hanging="426"/>
        <w:rPr>
          <w:rFonts w:ascii="Calibri Light" w:hAnsi="Calibri Light" w:cs="Calibri Light"/>
          <w:color w:val="000000" w:themeColor="text1"/>
          <w:szCs w:val="24"/>
          <w:lang w:eastAsia="en-GB"/>
        </w:rPr>
      </w:pPr>
    </w:p>
    <w:p w14:paraId="69A25955"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‘92 </w:t>
      </w:r>
      <w:r w:rsidRPr="009B189B">
        <w:rPr>
          <w:rFonts w:ascii="Calibri Light" w:hAnsi="Calibri Light" w:cs="Calibri Light"/>
          <w:i/>
          <w:iCs/>
          <w:color w:val="000000" w:themeColor="text1"/>
          <w:szCs w:val="24"/>
          <w:lang w:eastAsia="en-GB"/>
        </w:rPr>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w:t>
      </w:r>
      <w:proofErr w:type="spellStart"/>
      <w:r w:rsidRPr="009B189B">
        <w:rPr>
          <w:rFonts w:ascii="Calibri Light" w:hAnsi="Calibri Light" w:cs="Calibri Light"/>
          <w:i/>
          <w:iCs/>
          <w:color w:val="000000" w:themeColor="text1"/>
          <w:szCs w:val="24"/>
          <w:lang w:eastAsia="en-GB"/>
        </w:rPr>
        <w:t>ie</w:t>
      </w:r>
      <w:proofErr w:type="spellEnd"/>
      <w:r w:rsidRPr="009B189B">
        <w:rPr>
          <w:rFonts w:ascii="Calibri Light" w:hAnsi="Calibri Light" w:cs="Calibri Light"/>
          <w:i/>
          <w:iCs/>
          <w:color w:val="000000" w:themeColor="text1"/>
          <w:szCs w:val="24"/>
          <w:lang w:eastAsia="en-GB"/>
        </w:rPr>
        <w:t xml:space="preserve"> for which erasure is more likely to be the appropriate sanction because the tribunal considers that the doctor should not practise again either for public safety reasons or to protect the reputation of the profession).’</w:t>
      </w:r>
    </w:p>
    <w:p w14:paraId="144A06FF" w14:textId="77777777" w:rsidR="00B5657C" w:rsidRPr="009B189B" w:rsidRDefault="00B5657C" w:rsidP="00AD0EFA">
      <w:pPr>
        <w:spacing w:line="276" w:lineRule="auto"/>
        <w:ind w:left="426" w:hanging="426"/>
        <w:rPr>
          <w:rFonts w:ascii="Calibri Light" w:hAnsi="Calibri Light" w:cs="Calibri Light"/>
          <w:color w:val="000000" w:themeColor="text1"/>
          <w:szCs w:val="24"/>
          <w:u w:val="single"/>
          <w:lang w:eastAsia="en-GB"/>
        </w:rPr>
      </w:pPr>
    </w:p>
    <w:p w14:paraId="76FB1470" w14:textId="59909353"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determined that Dr Jaiswal’s dishonesty is serious misconduct.  The Tribunal considered carefully whether Dr Jaiswal’s </w:t>
      </w:r>
      <w:r w:rsidRPr="007A397D">
        <w:rPr>
          <w:rFonts w:ascii="Calibri Light" w:hAnsi="Calibri Light" w:cs="Calibri Light"/>
          <w:color w:val="000000" w:themeColor="text1"/>
          <w:szCs w:val="24"/>
          <w:lang w:eastAsia="en-GB"/>
        </w:rPr>
        <w:t xml:space="preserve">misconduct was fundamentally incompatible with continued registration.  The Tribunal </w:t>
      </w:r>
      <w:proofErr w:type="gramStart"/>
      <w:r w:rsidRPr="007A397D">
        <w:rPr>
          <w:rFonts w:ascii="Calibri Light" w:hAnsi="Calibri Light" w:cs="Calibri Light"/>
          <w:color w:val="000000" w:themeColor="text1"/>
          <w:szCs w:val="24"/>
          <w:lang w:eastAsia="en-GB"/>
        </w:rPr>
        <w:t>took into account</w:t>
      </w:r>
      <w:proofErr w:type="gramEnd"/>
      <w:r w:rsidRPr="007A397D">
        <w:rPr>
          <w:rFonts w:ascii="Calibri Light" w:hAnsi="Calibri Light" w:cs="Calibri Light"/>
          <w:color w:val="000000" w:themeColor="text1"/>
          <w:szCs w:val="24"/>
          <w:lang w:eastAsia="en-GB"/>
        </w:rPr>
        <w:t xml:space="preserve"> that while the misconduct took place within the context of </w:t>
      </w:r>
      <w:r w:rsidR="007A397D" w:rsidRPr="007A397D">
        <w:rPr>
          <w:rFonts w:ascii="Calibri Light" w:hAnsi="Calibri Light" w:cs="Calibri Light"/>
          <w:color w:val="000000" w:themeColor="text1"/>
          <w:szCs w:val="24"/>
          <w:lang w:eastAsia="en-GB"/>
        </w:rPr>
        <w:t>XXX</w:t>
      </w:r>
      <w:r w:rsidRPr="007A397D">
        <w:rPr>
          <w:rFonts w:ascii="Calibri Light" w:hAnsi="Calibri Light" w:cs="Calibri Light"/>
          <w:color w:val="000000" w:themeColor="text1"/>
          <w:szCs w:val="24"/>
          <w:lang w:eastAsia="en-GB"/>
        </w:rPr>
        <w:t xml:space="preserve">, Dr Jaiswal had exacerbated the situation by maintaining his dishonesty, involving Dr B and Mr </w:t>
      </w:r>
      <w:r w:rsidR="00BC65F9">
        <w:rPr>
          <w:rFonts w:ascii="Calibri Light" w:hAnsi="Calibri Light" w:cs="Calibri Light"/>
          <w:color w:val="000000" w:themeColor="text1"/>
          <w:szCs w:val="24"/>
          <w:lang w:eastAsia="en-GB"/>
        </w:rPr>
        <w:t>D</w:t>
      </w:r>
      <w:r w:rsidRPr="007A397D">
        <w:rPr>
          <w:rFonts w:ascii="Calibri Light" w:hAnsi="Calibri Light" w:cs="Calibri Light"/>
          <w:color w:val="000000" w:themeColor="text1"/>
          <w:szCs w:val="24"/>
          <w:lang w:eastAsia="en-GB"/>
        </w:rPr>
        <w:t xml:space="preserve"> (business manager), and presenting theories that his colleagues were conspiring against him.  In addition Dr Jaiswal made the false assumption that Dr B would be complicit in his dishonesty.  The Tribunal was concerned by the gravity and premeditated nature of Dr Jaiswal’s dishonesty.  The Tribunal was further</w:t>
      </w:r>
      <w:r w:rsidRPr="009B189B">
        <w:rPr>
          <w:rFonts w:ascii="Calibri Light" w:hAnsi="Calibri Light" w:cs="Calibri Light"/>
          <w:color w:val="000000" w:themeColor="text1"/>
          <w:szCs w:val="24"/>
          <w:lang w:eastAsia="en-GB"/>
        </w:rPr>
        <w:t xml:space="preserve"> </w:t>
      </w:r>
      <w:r w:rsidRPr="007A397D">
        <w:rPr>
          <w:rFonts w:ascii="Calibri Light" w:hAnsi="Calibri Light" w:cs="Calibri Light"/>
          <w:color w:val="000000" w:themeColor="text1"/>
          <w:szCs w:val="24"/>
          <w:lang w:eastAsia="en-GB"/>
        </w:rPr>
        <w:lastRenderedPageBreak/>
        <w:t xml:space="preserve">concerned that the amended records had resulted in false documents being </w:t>
      </w:r>
      <w:r w:rsidR="007A397D" w:rsidRPr="007A397D">
        <w:rPr>
          <w:rFonts w:ascii="Calibri Light" w:hAnsi="Calibri Light" w:cs="Calibri Light"/>
          <w:color w:val="000000" w:themeColor="text1"/>
          <w:szCs w:val="24"/>
          <w:lang w:eastAsia="en-GB"/>
        </w:rPr>
        <w:t>XXX</w:t>
      </w:r>
      <w:r w:rsidRPr="007A397D">
        <w:rPr>
          <w:rFonts w:ascii="Calibri Light" w:hAnsi="Calibri Light" w:cs="Calibri Light"/>
          <w:color w:val="000000" w:themeColor="text1"/>
          <w:szCs w:val="24"/>
          <w:lang w:eastAsia="en-GB"/>
        </w:rPr>
        <w:t xml:space="preserve"> and relied on by the GMC during an earlier investigation.</w:t>
      </w:r>
    </w:p>
    <w:p w14:paraId="194C088C"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14F0A014"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bore in mind that Dr Jaiswal has shown insight into other areas of his misconduct, and it has found that there is a potential for further insight to be developed and remediation undertaken.  The Tribunal reminded itself that the purpose of a sanction is not to punish the doctor.  The Tribunal concluded that, weighing the seriousness of the misconduct against the potential for the development of insight and the highly unusual context against which the misconduct occurred, Dr Jaiswal’s misconduct is not fundamentally incompatible with continued registration. </w:t>
      </w:r>
    </w:p>
    <w:p w14:paraId="6E39E219"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DA3DA2F"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also considered the further factors set out at paragraph 97 of the SG which indicate that suspension may be appropriate:</w:t>
      </w:r>
    </w:p>
    <w:p w14:paraId="51F615B7"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68ABE2BF"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‘97 </w:t>
      </w:r>
      <w:r w:rsidRPr="009B189B">
        <w:rPr>
          <w:rFonts w:ascii="Calibri Light" w:hAnsi="Calibri Light" w:cs="Calibri Light"/>
          <w:i/>
          <w:iCs/>
          <w:color w:val="000000" w:themeColor="text1"/>
          <w:szCs w:val="24"/>
          <w:lang w:eastAsia="en-GB"/>
        </w:rPr>
        <w:t xml:space="preserve">Some or </w:t>
      </w:r>
      <w:proofErr w:type="gramStart"/>
      <w:r w:rsidRPr="009B189B">
        <w:rPr>
          <w:rFonts w:ascii="Calibri Light" w:hAnsi="Calibri Light" w:cs="Calibri Light"/>
          <w:i/>
          <w:iCs/>
          <w:color w:val="000000" w:themeColor="text1"/>
          <w:szCs w:val="24"/>
          <w:lang w:eastAsia="en-GB"/>
        </w:rPr>
        <w:t>all of</w:t>
      </w:r>
      <w:proofErr w:type="gramEnd"/>
      <w:r w:rsidRPr="009B189B">
        <w:rPr>
          <w:rFonts w:ascii="Calibri Light" w:hAnsi="Calibri Light" w:cs="Calibri Light"/>
          <w:i/>
          <w:iCs/>
          <w:color w:val="000000" w:themeColor="text1"/>
          <w:szCs w:val="24"/>
          <w:lang w:eastAsia="en-GB"/>
        </w:rPr>
        <w:t xml:space="preserve"> the following factors being present (this list is not exhaustive) would indicate suspension may be appropriate.</w:t>
      </w:r>
    </w:p>
    <w:p w14:paraId="2526AE5A"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a </w:t>
      </w:r>
      <w:proofErr w:type="spellStart"/>
      <w:r w:rsidRPr="009B189B">
        <w:rPr>
          <w:rFonts w:ascii="Calibri Light" w:hAnsi="Calibri Light" w:cs="Calibri Light"/>
          <w:i/>
          <w:iCs/>
          <w:color w:val="000000" w:themeColor="text1"/>
          <w:szCs w:val="24"/>
          <w:lang w:eastAsia="en-GB"/>
        </w:rPr>
        <w:t>A</w:t>
      </w:r>
      <w:proofErr w:type="spellEnd"/>
      <w:r w:rsidRPr="009B189B">
        <w:rPr>
          <w:rFonts w:ascii="Calibri Light" w:hAnsi="Calibri Light" w:cs="Calibri Light"/>
          <w:i/>
          <w:iCs/>
          <w:color w:val="000000" w:themeColor="text1"/>
          <w:szCs w:val="24"/>
          <w:lang w:eastAsia="en-GB"/>
        </w:rPr>
        <w:t xml:space="preserve">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57FB7AED"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b/>
          <w:bCs/>
          <w:i/>
          <w:iCs/>
          <w:color w:val="000000" w:themeColor="text1"/>
          <w:szCs w:val="24"/>
          <w:lang w:eastAsia="en-GB"/>
        </w:rPr>
        <w:t xml:space="preserve">g </w:t>
      </w:r>
      <w:r w:rsidRPr="009B189B">
        <w:rPr>
          <w:rFonts w:ascii="Calibri Light" w:hAnsi="Calibri Light" w:cs="Calibri Light"/>
          <w:i/>
          <w:iCs/>
          <w:color w:val="000000" w:themeColor="text1"/>
          <w:szCs w:val="24"/>
          <w:lang w:eastAsia="en-GB"/>
        </w:rPr>
        <w:t>The tribunal is satisfied the doctor has insight and does not pose a significant risk of repeating behaviour.’</w:t>
      </w:r>
    </w:p>
    <w:p w14:paraId="65A7B3D5" w14:textId="77777777" w:rsidR="00B5657C" w:rsidRPr="009B189B" w:rsidRDefault="00B5657C" w:rsidP="00AD0EFA">
      <w:pPr>
        <w:spacing w:line="276" w:lineRule="auto"/>
        <w:rPr>
          <w:rFonts w:ascii="Calibri Light" w:hAnsi="Calibri Light" w:cs="Calibri Light"/>
          <w:color w:val="000000" w:themeColor="text1"/>
          <w:szCs w:val="24"/>
        </w:rPr>
      </w:pPr>
    </w:p>
    <w:p w14:paraId="6DAAD522"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has, in its determination on impairment, set out that Dr Jaiswal has committed a serious breach of GMP.  </w:t>
      </w:r>
    </w:p>
    <w:p w14:paraId="4DBF62A0" w14:textId="77777777" w:rsidR="00B5657C" w:rsidRPr="009B189B" w:rsidRDefault="00B5657C" w:rsidP="00AD0EFA">
      <w:pPr>
        <w:spacing w:line="276" w:lineRule="auto"/>
        <w:rPr>
          <w:rFonts w:ascii="Calibri Light" w:hAnsi="Calibri Light" w:cs="Calibri Light"/>
          <w:color w:val="000000" w:themeColor="text1"/>
          <w:szCs w:val="24"/>
        </w:rPr>
      </w:pPr>
    </w:p>
    <w:p w14:paraId="423775E8" w14:textId="354297E5"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In regard to 97 (g) the Tribunal </w:t>
      </w:r>
      <w:proofErr w:type="gramStart"/>
      <w:r w:rsidRPr="009B189B">
        <w:rPr>
          <w:rFonts w:ascii="Calibri Light" w:hAnsi="Calibri Light" w:cs="Calibri Light"/>
          <w:color w:val="000000" w:themeColor="text1"/>
          <w:szCs w:val="24"/>
        </w:rPr>
        <w:t>took into account</w:t>
      </w:r>
      <w:proofErr w:type="gramEnd"/>
      <w:r w:rsidRPr="009B189B">
        <w:rPr>
          <w:rFonts w:ascii="Calibri Light" w:hAnsi="Calibri Light" w:cs="Calibri Light"/>
          <w:color w:val="000000" w:themeColor="text1"/>
          <w:szCs w:val="24"/>
        </w:rPr>
        <w:t xml:space="preserve"> that, as set out above, Dr Jaiswal was, at the time, </w:t>
      </w:r>
      <w:r w:rsidR="007A397D">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and </w:t>
      </w:r>
      <w:r w:rsidRPr="007A397D">
        <w:rPr>
          <w:rFonts w:ascii="Calibri Light" w:hAnsi="Calibri Light" w:cs="Calibri Light"/>
          <w:color w:val="000000" w:themeColor="text1"/>
          <w:szCs w:val="24"/>
        </w:rPr>
        <w:t>was working at a failing practice which subsequently lost its contract to provide GP services.  The Tribunal noted that Dr Jaiswal has shown some insight into why it is wrong to treat those close to him or to fail to mark retrospective entries into medical records as such, showing potential for further insight to develop. The Tribunal concluded that, while Dr Jaiswal has not shown complete insight into his misconduct and has shown no insight into his dishonesty in particular, these combined circumstances are unlikely to arise again. Given the potential for ongoing development of remediation and insight, there is not a significant risk of repetition.</w:t>
      </w:r>
      <w:r w:rsidRPr="009B189B">
        <w:rPr>
          <w:rFonts w:ascii="Calibri Light" w:hAnsi="Calibri Light" w:cs="Calibri Light"/>
          <w:color w:val="000000" w:themeColor="text1"/>
          <w:szCs w:val="24"/>
        </w:rPr>
        <w:t xml:space="preserve"> </w:t>
      </w:r>
    </w:p>
    <w:p w14:paraId="64B320B1" w14:textId="77777777" w:rsidR="00B5657C" w:rsidRPr="009B189B" w:rsidRDefault="00B5657C" w:rsidP="00AD0EFA">
      <w:pPr>
        <w:spacing w:line="276" w:lineRule="auto"/>
        <w:rPr>
          <w:rFonts w:ascii="Calibri Light" w:hAnsi="Calibri Light" w:cs="Calibri Light"/>
          <w:color w:val="000000" w:themeColor="text1"/>
          <w:szCs w:val="24"/>
        </w:rPr>
      </w:pPr>
    </w:p>
    <w:p w14:paraId="46FA1738"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determined that while the factors set out above may indicate that suspension is appropriate, it has </w:t>
      </w:r>
      <w:proofErr w:type="gramStart"/>
      <w:r w:rsidRPr="009B189B">
        <w:rPr>
          <w:rFonts w:ascii="Calibri Light" w:hAnsi="Calibri Light" w:cs="Calibri Light"/>
          <w:color w:val="000000" w:themeColor="text1"/>
          <w:szCs w:val="24"/>
        </w:rPr>
        <w:t>taken into account</w:t>
      </w:r>
      <w:proofErr w:type="gramEnd"/>
      <w:r w:rsidRPr="009B189B">
        <w:rPr>
          <w:rFonts w:ascii="Calibri Light" w:hAnsi="Calibri Light" w:cs="Calibri Light"/>
          <w:color w:val="000000" w:themeColor="text1"/>
          <w:szCs w:val="24"/>
        </w:rPr>
        <w:t xml:space="preserve"> the seriousness of the misconduct, in particular the dishonesty, and concluded that it was required to consider the sanction of erasure.</w:t>
      </w:r>
    </w:p>
    <w:p w14:paraId="349A7EA4" w14:textId="77777777" w:rsidR="009B189B" w:rsidRPr="009B189B" w:rsidRDefault="009B189B" w:rsidP="00AD0EFA">
      <w:pPr>
        <w:spacing w:line="276" w:lineRule="auto"/>
        <w:rPr>
          <w:rFonts w:ascii="Calibri Light" w:hAnsi="Calibri Light" w:cs="Calibri Light"/>
          <w:color w:val="000000" w:themeColor="text1"/>
          <w:szCs w:val="24"/>
        </w:rPr>
      </w:pPr>
    </w:p>
    <w:p w14:paraId="1DCCA377" w14:textId="77777777" w:rsidR="00B5657C" w:rsidRPr="009B189B" w:rsidRDefault="00B5657C" w:rsidP="00AD0EFA">
      <w:pPr>
        <w:spacing w:line="276" w:lineRule="auto"/>
        <w:rPr>
          <w:rFonts w:ascii="Calibri Light" w:hAnsi="Calibri Light" w:cs="Calibri Light"/>
          <w:color w:val="000000" w:themeColor="text1"/>
          <w:szCs w:val="24"/>
          <w:u w:val="single"/>
        </w:rPr>
      </w:pPr>
      <w:r w:rsidRPr="009B189B">
        <w:rPr>
          <w:rFonts w:ascii="Calibri Light" w:hAnsi="Calibri Light" w:cs="Calibri Light"/>
          <w:color w:val="000000" w:themeColor="text1"/>
          <w:szCs w:val="24"/>
          <w:u w:val="single"/>
        </w:rPr>
        <w:t>Erasure</w:t>
      </w:r>
    </w:p>
    <w:p w14:paraId="4EA7DAC1"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considered that paragraph 108 of the SG was relevant to the consideration of erasure:</w:t>
      </w:r>
    </w:p>
    <w:p w14:paraId="188005BE" w14:textId="77777777" w:rsidR="00B5657C" w:rsidRPr="009B189B" w:rsidRDefault="00B5657C" w:rsidP="00AD0EFA">
      <w:pPr>
        <w:spacing w:line="276" w:lineRule="auto"/>
        <w:rPr>
          <w:rFonts w:ascii="Calibri Light" w:hAnsi="Calibri Light" w:cs="Calibri Light"/>
          <w:color w:val="000000" w:themeColor="text1"/>
          <w:szCs w:val="24"/>
        </w:rPr>
      </w:pPr>
    </w:p>
    <w:p w14:paraId="02690585"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rPr>
        <w:t>‘</w:t>
      </w:r>
      <w:r w:rsidRPr="009B189B">
        <w:rPr>
          <w:rFonts w:ascii="Calibri Light" w:hAnsi="Calibri Light" w:cs="Calibri Light"/>
          <w:b/>
          <w:bCs/>
          <w:i/>
          <w:iCs/>
          <w:color w:val="000000" w:themeColor="text1"/>
          <w:szCs w:val="24"/>
          <w:lang w:eastAsia="en-GB"/>
        </w:rPr>
        <w:t xml:space="preserve">108 </w:t>
      </w:r>
      <w:r w:rsidRPr="009B189B">
        <w:rPr>
          <w:rFonts w:ascii="Calibri Light" w:hAnsi="Calibri Light" w:cs="Calibri Light"/>
          <w:i/>
          <w:iCs/>
          <w:color w:val="000000" w:themeColor="text1"/>
          <w:szCs w:val="24"/>
          <w:lang w:eastAsia="en-GB"/>
        </w:rPr>
        <w:t>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p>
    <w:p w14:paraId="12057B56"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775958AD"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considered that this is a case in which public confidence in the profession is at risk, due to the serious nature of the misconduct. However, in the Tribunal’s view, this was an isolated episode that did not present a significant risk of repetition. Given the context and Dr Jaiswal’s motive, the Tribunal concluded that erasure was not necessary to maintain public confidence. </w:t>
      </w:r>
    </w:p>
    <w:p w14:paraId="39ABCBCD" w14:textId="77777777" w:rsidR="00B5657C" w:rsidRPr="009B189B" w:rsidRDefault="00B5657C" w:rsidP="00AD0EFA">
      <w:pPr>
        <w:spacing w:line="276" w:lineRule="auto"/>
        <w:rPr>
          <w:rFonts w:ascii="Calibri Light" w:hAnsi="Calibri Light" w:cs="Calibri Light"/>
          <w:color w:val="000000" w:themeColor="text1"/>
          <w:szCs w:val="24"/>
        </w:rPr>
      </w:pPr>
    </w:p>
    <w:p w14:paraId="0EB64121"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r>
      <w:r w:rsidRPr="009B189B">
        <w:rPr>
          <w:rFonts w:ascii="Calibri Light" w:hAnsi="Calibri Light" w:cs="Calibri Light"/>
          <w:color w:val="000000" w:themeColor="text1"/>
          <w:szCs w:val="24"/>
          <w:lang w:eastAsia="en-GB"/>
        </w:rPr>
        <w:t>The Tribunal next considered the factors at paragraph 109 of the SG which indicate when erasure may be appropriate:</w:t>
      </w:r>
    </w:p>
    <w:p w14:paraId="00ED57AC" w14:textId="77777777" w:rsidR="00B5657C" w:rsidRPr="009B189B" w:rsidRDefault="00B5657C" w:rsidP="00AD0EFA">
      <w:pPr>
        <w:spacing w:line="276" w:lineRule="auto"/>
        <w:ind w:left="426" w:hanging="426"/>
        <w:rPr>
          <w:rFonts w:ascii="Calibri Light" w:hAnsi="Calibri Light" w:cs="Calibri Light"/>
          <w:color w:val="000000" w:themeColor="text1"/>
          <w:szCs w:val="24"/>
          <w:lang w:eastAsia="en-GB"/>
        </w:rPr>
      </w:pPr>
    </w:p>
    <w:p w14:paraId="2C491C4E"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‘109 Any of the following factors being present may indicate erasure is appropriate (this list is not exhaustive).</w:t>
      </w:r>
    </w:p>
    <w:p w14:paraId="0BCFA65F"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w:t>
      </w:r>
    </w:p>
    <w:p w14:paraId="382E34CF"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b A deliberate or reckless disregard for the principles set out in Good medical practice and/or patient safety.</w:t>
      </w:r>
    </w:p>
    <w:p w14:paraId="5FACC46C"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d Abuse of position/trust (see Good medical practice, paragraph 65: ‘You must make sure that your conduct justifies your patients’ trust in you and the public’s trust in the profession’).</w:t>
      </w:r>
    </w:p>
    <w:p w14:paraId="01F855E1"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h Dishonesty, especially where persistent and/or covered up (see guidance below at paragraphs 120–128).</w:t>
      </w:r>
    </w:p>
    <w:p w14:paraId="2F0348C5" w14:textId="77777777" w:rsidR="00B5657C" w:rsidRPr="009B189B" w:rsidRDefault="00B5657C" w:rsidP="00AD0EFA">
      <w:pPr>
        <w:autoSpaceDE w:val="0"/>
        <w:autoSpaceDN w:val="0"/>
        <w:adjustRightInd w:val="0"/>
        <w:spacing w:line="276" w:lineRule="auto"/>
        <w:ind w:left="1276"/>
        <w:rPr>
          <w:rFonts w:ascii="Calibri Light" w:hAnsi="Calibri Light" w:cs="Calibri Light"/>
          <w:i/>
          <w:iCs/>
          <w:color w:val="000000" w:themeColor="text1"/>
          <w:szCs w:val="24"/>
          <w:lang w:eastAsia="en-GB"/>
        </w:rPr>
      </w:pPr>
      <w:proofErr w:type="spellStart"/>
      <w:r w:rsidRPr="009B189B">
        <w:rPr>
          <w:rFonts w:ascii="Calibri Light" w:hAnsi="Calibri Light" w:cs="Calibri Light"/>
          <w:i/>
          <w:iCs/>
          <w:color w:val="000000" w:themeColor="text1"/>
          <w:szCs w:val="24"/>
          <w:lang w:eastAsia="en-GB"/>
        </w:rPr>
        <w:t>i</w:t>
      </w:r>
      <w:proofErr w:type="spellEnd"/>
      <w:r w:rsidRPr="009B189B">
        <w:rPr>
          <w:rFonts w:ascii="Calibri Light" w:hAnsi="Calibri Light" w:cs="Calibri Light"/>
          <w:i/>
          <w:iCs/>
          <w:color w:val="000000" w:themeColor="text1"/>
          <w:szCs w:val="24"/>
          <w:lang w:eastAsia="en-GB"/>
        </w:rPr>
        <w:t xml:space="preserve"> Putting their own interests before those of their patients (see Good medical practice paragraph 1: – ‘Make the care of [your] patients [your] first concern’ and paragraphs 77–80 regarding conflicts of interest). ’</w:t>
      </w:r>
    </w:p>
    <w:p w14:paraId="2C0B719B" w14:textId="77777777" w:rsidR="00B5657C" w:rsidRPr="009B189B" w:rsidRDefault="00B5657C" w:rsidP="00AD0EFA">
      <w:pPr>
        <w:spacing w:line="276" w:lineRule="auto"/>
        <w:rPr>
          <w:rFonts w:ascii="Calibri Light" w:hAnsi="Calibri Light" w:cs="Calibri Light"/>
          <w:color w:val="000000" w:themeColor="text1"/>
          <w:szCs w:val="24"/>
        </w:rPr>
      </w:pPr>
    </w:p>
    <w:p w14:paraId="4E120F17"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concluded that paragraph 109 (b) was clearly relevant, having already determined that Dr Jaiswal’s misconduct amounts to a serious departure from GMP, and </w:t>
      </w:r>
      <w:proofErr w:type="gramStart"/>
      <w:r w:rsidRPr="009B189B">
        <w:rPr>
          <w:rFonts w:ascii="Calibri Light" w:hAnsi="Calibri Light" w:cs="Calibri Light"/>
          <w:color w:val="000000" w:themeColor="text1"/>
          <w:szCs w:val="24"/>
        </w:rPr>
        <w:t>in particular his</w:t>
      </w:r>
      <w:proofErr w:type="gramEnd"/>
      <w:r w:rsidRPr="009B189B">
        <w:rPr>
          <w:rFonts w:ascii="Calibri Light" w:hAnsi="Calibri Light" w:cs="Calibri Light"/>
          <w:color w:val="000000" w:themeColor="text1"/>
          <w:szCs w:val="24"/>
        </w:rPr>
        <w:t xml:space="preserve"> dishonesty being premeditated shows a deliberate disregard for GMP.  Further, the Tribunal determined that the clinical nature of the misconduct means that 109 (d) is relevant, and </w:t>
      </w:r>
      <w:proofErr w:type="gramStart"/>
      <w:r w:rsidRPr="009B189B">
        <w:rPr>
          <w:rFonts w:ascii="Calibri Light" w:hAnsi="Calibri Light" w:cs="Calibri Light"/>
          <w:color w:val="000000" w:themeColor="text1"/>
          <w:szCs w:val="24"/>
        </w:rPr>
        <w:t>in particular Dr</w:t>
      </w:r>
      <w:proofErr w:type="gramEnd"/>
      <w:r w:rsidRPr="009B189B">
        <w:rPr>
          <w:rFonts w:ascii="Calibri Light" w:hAnsi="Calibri Light" w:cs="Calibri Light"/>
          <w:color w:val="000000" w:themeColor="text1"/>
          <w:szCs w:val="24"/>
        </w:rPr>
        <w:t xml:space="preserve"> Jaiswal’s inappropriate accessing and amending of Patient A’s medical records shows an abuse of his position. </w:t>
      </w:r>
    </w:p>
    <w:p w14:paraId="25D9BFA5" w14:textId="77777777" w:rsidR="00B5657C" w:rsidRPr="009B189B" w:rsidRDefault="00B5657C" w:rsidP="00AD0EFA">
      <w:pPr>
        <w:spacing w:line="276" w:lineRule="auto"/>
        <w:rPr>
          <w:rFonts w:ascii="Calibri Light" w:hAnsi="Calibri Light" w:cs="Calibri Light"/>
          <w:color w:val="000000" w:themeColor="text1"/>
          <w:szCs w:val="24"/>
        </w:rPr>
      </w:pPr>
    </w:p>
    <w:p w14:paraId="2D99F210"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When considering the relevance of paragraph 109 (h) of the SG, the Tribunal determined that any </w:t>
      </w:r>
      <w:r w:rsidRPr="009B189B">
        <w:rPr>
          <w:rFonts w:ascii="Calibri Light" w:hAnsi="Calibri Light" w:cs="Calibri Light"/>
          <w:i/>
          <w:iCs/>
          <w:color w:val="000000" w:themeColor="text1"/>
          <w:szCs w:val="24"/>
        </w:rPr>
        <w:t>‘covering up’</w:t>
      </w:r>
      <w:r w:rsidRPr="009B189B">
        <w:rPr>
          <w:rFonts w:ascii="Calibri Light" w:hAnsi="Calibri Light" w:cs="Calibri Light"/>
          <w:color w:val="000000" w:themeColor="text1"/>
          <w:szCs w:val="24"/>
        </w:rPr>
        <w:t xml:space="preserve"> arose from Dr Jaiswal’s amendment of the medical records - the dishonest act committed in a ten-minute period on 22 September 2019. The Tribunal considered that this was a continuation of his original dishonesty, which was forward looking as it was designed to conceal. The Tribunal accepted Mr Rawlinson’s submission that the dishonesty was the amendment of the record itself which was subsequently not corrected.</w:t>
      </w:r>
    </w:p>
    <w:p w14:paraId="05E8107B" w14:textId="77777777" w:rsidR="00B5657C" w:rsidRPr="009B189B" w:rsidRDefault="00B5657C" w:rsidP="00AD0EFA">
      <w:pPr>
        <w:spacing w:line="276" w:lineRule="auto"/>
        <w:rPr>
          <w:rFonts w:ascii="Calibri Light" w:hAnsi="Calibri Light" w:cs="Calibri Light"/>
          <w:color w:val="000000" w:themeColor="text1"/>
          <w:szCs w:val="24"/>
        </w:rPr>
      </w:pPr>
    </w:p>
    <w:p w14:paraId="32CCE8CB" w14:textId="17CAD329"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The Tribunal determined that 109 (</w:t>
      </w:r>
      <w:proofErr w:type="spellStart"/>
      <w:r w:rsidRPr="009B189B">
        <w:rPr>
          <w:rFonts w:ascii="Calibri Light" w:hAnsi="Calibri Light" w:cs="Calibri Light"/>
          <w:color w:val="000000" w:themeColor="text1"/>
          <w:szCs w:val="24"/>
        </w:rPr>
        <w:t>i</w:t>
      </w:r>
      <w:proofErr w:type="spellEnd"/>
      <w:r w:rsidRPr="009B189B">
        <w:rPr>
          <w:rFonts w:ascii="Calibri Light" w:hAnsi="Calibri Light" w:cs="Calibri Light"/>
          <w:color w:val="000000" w:themeColor="text1"/>
          <w:szCs w:val="24"/>
        </w:rPr>
        <w:t xml:space="preserve">) of the SG is relevant in this case. The Tribunal bore in mind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expert opinion on the matter:</w:t>
      </w:r>
    </w:p>
    <w:p w14:paraId="7A0B90BB" w14:textId="77777777" w:rsidR="00B5657C" w:rsidRPr="009B189B"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‘…[providing medical care to Patient A] was inappropriate for the following reasons:</w:t>
      </w:r>
    </w:p>
    <w:p w14:paraId="28BC3FBC" w14:textId="77777777" w:rsidR="00B5657C" w:rsidRPr="009B189B" w:rsidRDefault="00B5657C" w:rsidP="00AD0EFA">
      <w:pPr>
        <w:autoSpaceDE w:val="0"/>
        <w:autoSpaceDN w:val="0"/>
        <w:adjustRightInd w:val="0"/>
        <w:spacing w:line="276" w:lineRule="auto"/>
        <w:rPr>
          <w:rFonts w:ascii="Calibri Light" w:hAnsi="Calibri Light" w:cs="Calibri Light"/>
          <w:i/>
          <w:iCs/>
          <w:color w:val="000000" w:themeColor="text1"/>
          <w:szCs w:val="24"/>
        </w:rPr>
      </w:pPr>
    </w:p>
    <w:p w14:paraId="58E5D50E" w14:textId="5C612448" w:rsidR="00B5657C" w:rsidRPr="00207060"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xml:space="preserve">• [Patient A] was </w:t>
      </w:r>
      <w:r w:rsidR="007A397D" w:rsidRPr="00207060">
        <w:rPr>
          <w:rFonts w:ascii="Calibri Light" w:hAnsi="Calibri Light" w:cs="Calibri Light"/>
          <w:i/>
          <w:iCs/>
          <w:color w:val="000000" w:themeColor="text1"/>
          <w:szCs w:val="24"/>
        </w:rPr>
        <w:t>XXX</w:t>
      </w:r>
      <w:r w:rsidRPr="00207060">
        <w:rPr>
          <w:rFonts w:ascii="Calibri Light" w:hAnsi="Calibri Light" w:cs="Calibri Light"/>
          <w:i/>
          <w:iCs/>
          <w:color w:val="000000" w:themeColor="text1"/>
          <w:szCs w:val="24"/>
        </w:rPr>
        <w:t>;</w:t>
      </w:r>
    </w:p>
    <w:p w14:paraId="042B580D" w14:textId="197038BB" w:rsidR="00B5657C" w:rsidRPr="00207060"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xml:space="preserve">• There was a conflict between Dr Jaiswal’s </w:t>
      </w:r>
      <w:r w:rsidR="00207060" w:rsidRPr="00207060">
        <w:rPr>
          <w:rFonts w:ascii="Calibri Light" w:hAnsi="Calibri Light" w:cs="Calibri Light"/>
          <w:i/>
          <w:iCs/>
          <w:color w:val="000000" w:themeColor="text1"/>
          <w:szCs w:val="24"/>
        </w:rPr>
        <w:t xml:space="preserve">XXX </w:t>
      </w:r>
      <w:r w:rsidRPr="00207060">
        <w:rPr>
          <w:rFonts w:ascii="Calibri Light" w:hAnsi="Calibri Light" w:cs="Calibri Light"/>
          <w:i/>
          <w:iCs/>
          <w:color w:val="000000" w:themeColor="text1"/>
          <w:szCs w:val="24"/>
        </w:rPr>
        <w:t>relationship with [Patient A] and the doctor patient relationship between them. This had the potential to impact adversely on [Patient A]’s clinical care;</w:t>
      </w:r>
    </w:p>
    <w:p w14:paraId="0DDD95A9" w14:textId="77777777" w:rsidR="00B5657C" w:rsidRPr="00207060"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Professional guidance (GMC, 2013) makes it clear that doctors must</w:t>
      </w:r>
    </w:p>
    <w:p w14:paraId="08C32AF2" w14:textId="77777777" w:rsidR="00B5657C" w:rsidRPr="009B189B"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whenever possible avoid providing medical care to anyone with whom they have a close personal relationship;</w:t>
      </w:r>
    </w:p>
    <w:p w14:paraId="42534262" w14:textId="77777777" w:rsidR="00B5657C" w:rsidRPr="00207060"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xml:space="preserve">• Dr Jaiswal provided medical care to [Patient A] on </w:t>
      </w:r>
      <w:proofErr w:type="gramStart"/>
      <w:r w:rsidRPr="00207060">
        <w:rPr>
          <w:rFonts w:ascii="Calibri Light" w:hAnsi="Calibri Light" w:cs="Calibri Light"/>
          <w:i/>
          <w:iCs/>
          <w:color w:val="000000" w:themeColor="text1"/>
          <w:szCs w:val="24"/>
        </w:rPr>
        <w:t>a number of</w:t>
      </w:r>
      <w:proofErr w:type="gramEnd"/>
      <w:r w:rsidRPr="00207060">
        <w:rPr>
          <w:rFonts w:ascii="Calibri Light" w:hAnsi="Calibri Light" w:cs="Calibri Light"/>
          <w:i/>
          <w:iCs/>
          <w:color w:val="000000" w:themeColor="text1"/>
          <w:szCs w:val="24"/>
        </w:rPr>
        <w:t xml:space="preserve"> occasions;</w:t>
      </w:r>
    </w:p>
    <w:p w14:paraId="0F26737C" w14:textId="77777777" w:rsidR="00B5657C" w:rsidRPr="00207060"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xml:space="preserve">• </w:t>
      </w:r>
      <w:proofErr w:type="gramStart"/>
      <w:r w:rsidRPr="00207060">
        <w:rPr>
          <w:rFonts w:ascii="Calibri Light" w:hAnsi="Calibri Light" w:cs="Calibri Light"/>
          <w:i/>
          <w:iCs/>
          <w:color w:val="000000" w:themeColor="text1"/>
          <w:szCs w:val="24"/>
        </w:rPr>
        <w:t>My opinion is that the</w:t>
      </w:r>
      <w:proofErr w:type="gramEnd"/>
      <w:r w:rsidRPr="00207060">
        <w:rPr>
          <w:rFonts w:ascii="Calibri Light" w:hAnsi="Calibri Light" w:cs="Calibri Light"/>
          <w:i/>
          <w:iCs/>
          <w:color w:val="000000" w:themeColor="text1"/>
          <w:szCs w:val="24"/>
        </w:rPr>
        <w:t xml:space="preserve"> encounters set out above between Dr Jaiswal and [Patient A] were routine matters and were not medical emergencies;</w:t>
      </w:r>
    </w:p>
    <w:p w14:paraId="51291345" w14:textId="77777777" w:rsidR="00B5657C" w:rsidRPr="009B189B"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207060">
        <w:rPr>
          <w:rFonts w:ascii="Calibri Light" w:hAnsi="Calibri Light" w:cs="Calibri Light"/>
          <w:i/>
          <w:iCs/>
          <w:color w:val="000000" w:themeColor="text1"/>
          <w:szCs w:val="24"/>
        </w:rPr>
        <w:t>• Dr Jaiswal could have asked [Patient A] to register with another local practice (or failing that to consult with one of the other doctors at the practice apart from him)…</w:t>
      </w:r>
    </w:p>
    <w:p w14:paraId="2FD512E3" w14:textId="77777777" w:rsidR="00B5657C" w:rsidRPr="009B189B"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p>
    <w:p w14:paraId="1C42599F" w14:textId="23D86BF3" w:rsidR="00B5657C" w:rsidRPr="009B189B" w:rsidRDefault="00B5657C" w:rsidP="00AD0EFA">
      <w:pPr>
        <w:autoSpaceDE w:val="0"/>
        <w:autoSpaceDN w:val="0"/>
        <w:adjustRightInd w:val="0"/>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 xml:space="preserve">…Dr Jaiswal’s care fell seriously below the standard expected. This is because by providing medical care to his </w:t>
      </w:r>
      <w:r w:rsidR="00650622">
        <w:rPr>
          <w:rFonts w:ascii="Calibri Light" w:hAnsi="Calibri Light" w:cs="Calibri Light"/>
          <w:i/>
          <w:iCs/>
          <w:color w:val="000000" w:themeColor="text1"/>
          <w:szCs w:val="24"/>
        </w:rPr>
        <w:t>[Patient A]</w:t>
      </w:r>
      <w:r w:rsidRPr="009B189B">
        <w:rPr>
          <w:rFonts w:ascii="Calibri Light" w:hAnsi="Calibri Light" w:cs="Calibri Light"/>
          <w:i/>
          <w:iCs/>
          <w:color w:val="000000" w:themeColor="text1"/>
          <w:szCs w:val="24"/>
        </w:rPr>
        <w:t xml:space="preserve"> his actions were in breach of a fundamental aspect of professional guidance (GMC, 2013). In addition, Dr Jaiswal’s actions had the potential to adversely affect [Patient A]’s clinical care because of this conflict of interest.’</w:t>
      </w:r>
    </w:p>
    <w:p w14:paraId="3874E35B" w14:textId="77777777" w:rsidR="00B5657C" w:rsidRPr="009B189B" w:rsidRDefault="00B5657C" w:rsidP="00AD0EFA">
      <w:pPr>
        <w:spacing w:line="276" w:lineRule="auto"/>
        <w:rPr>
          <w:rFonts w:ascii="Calibri Light" w:hAnsi="Calibri Light" w:cs="Calibri Light"/>
          <w:color w:val="000000" w:themeColor="text1"/>
          <w:szCs w:val="24"/>
        </w:rPr>
      </w:pPr>
    </w:p>
    <w:p w14:paraId="7742F58B" w14:textId="77777777" w:rsidR="00B5657C" w:rsidRPr="009B189B" w:rsidRDefault="00B5657C"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t xml:space="preserve">Dr Jaiswal amended Patient A’s records with the intention of concealing his misconduct, and therefore he put his own interests before Patient A’s. </w:t>
      </w:r>
    </w:p>
    <w:p w14:paraId="5ED2CD61" w14:textId="77777777" w:rsidR="00B5657C" w:rsidRPr="009B189B" w:rsidRDefault="00B5657C" w:rsidP="00AD0EFA">
      <w:pPr>
        <w:spacing w:line="276" w:lineRule="auto"/>
        <w:rPr>
          <w:rFonts w:ascii="Calibri Light" w:hAnsi="Calibri Light" w:cs="Calibri Light"/>
          <w:color w:val="000000" w:themeColor="text1"/>
          <w:szCs w:val="24"/>
        </w:rPr>
      </w:pPr>
    </w:p>
    <w:p w14:paraId="581DF40E" w14:textId="77777777" w:rsidR="00B5657C" w:rsidRPr="009B189B" w:rsidRDefault="00B5657C"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The Tribunal considered how other members of the profession might view Dr Jaiswal’s misconduct in coming to its decision on sanction.  The Tribunal </w:t>
      </w:r>
      <w:proofErr w:type="gramStart"/>
      <w:r w:rsidRPr="009B189B">
        <w:rPr>
          <w:rFonts w:ascii="Calibri Light" w:hAnsi="Calibri Light" w:cs="Calibri Light"/>
          <w:color w:val="000000" w:themeColor="text1"/>
          <w:szCs w:val="24"/>
        </w:rPr>
        <w:t>took into account</w:t>
      </w:r>
      <w:proofErr w:type="gramEnd"/>
      <w:r w:rsidRPr="009B189B">
        <w:rPr>
          <w:rFonts w:ascii="Calibri Light" w:hAnsi="Calibri Light" w:cs="Calibri Light"/>
          <w:color w:val="000000" w:themeColor="text1"/>
          <w:szCs w:val="24"/>
        </w:rPr>
        <w:t xml:space="preserve"> the view of Dr B, who stated:</w:t>
      </w:r>
    </w:p>
    <w:p w14:paraId="1028938E" w14:textId="77777777" w:rsidR="00B5657C" w:rsidRPr="009B189B" w:rsidRDefault="00B5657C" w:rsidP="00AD0EFA">
      <w:pPr>
        <w:spacing w:line="276" w:lineRule="auto"/>
        <w:rPr>
          <w:rFonts w:ascii="Calibri Light" w:hAnsi="Calibri Light" w:cs="Calibri Light"/>
          <w:color w:val="000000" w:themeColor="text1"/>
          <w:szCs w:val="24"/>
        </w:rPr>
      </w:pPr>
    </w:p>
    <w:p w14:paraId="7FB17996" w14:textId="77777777" w:rsidR="00B5657C" w:rsidRPr="009B189B" w:rsidRDefault="00B5657C" w:rsidP="00AD0EFA">
      <w:pPr>
        <w:autoSpaceDE w:val="0"/>
        <w:autoSpaceDN w:val="0"/>
        <w:adjustRightInd w:val="0"/>
        <w:spacing w:line="276" w:lineRule="auto"/>
        <w:ind w:left="709"/>
        <w:rPr>
          <w:rFonts w:ascii="Calibri Light" w:hAnsi="Calibri Light" w:cs="Calibri Light"/>
          <w:i/>
          <w:iCs/>
          <w:color w:val="000000" w:themeColor="text1"/>
          <w:szCs w:val="24"/>
          <w:lang w:eastAsia="en-GB"/>
        </w:rPr>
      </w:pPr>
      <w:r w:rsidRPr="009B189B">
        <w:rPr>
          <w:rFonts w:ascii="Calibri Light" w:hAnsi="Calibri Light" w:cs="Calibri Light"/>
          <w:i/>
          <w:iCs/>
          <w:color w:val="000000" w:themeColor="text1"/>
          <w:szCs w:val="24"/>
          <w:lang w:eastAsia="en-GB"/>
        </w:rPr>
        <w:t>‘He made a mistake, and I understand that people make mistakes and I wouldn’t like someone to be taken out of the register for a mistake. Rather I would want him to be warned and trained. I have nothing against him, he was trying to save himself.’</w:t>
      </w:r>
    </w:p>
    <w:p w14:paraId="569268E0"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49CE3D1B"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concluded that a fellow member of the profession, when aware of the nature of the misconduct and the highly unusual context against which it occurred, may not view this misconduct as being so serious as to justify the sanction of erasure.</w:t>
      </w:r>
    </w:p>
    <w:p w14:paraId="080B0596"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29E1F7A0"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in scrutinising all relevant paragraphs of the SG, considered that there were factors present in Dr Jaiswal’s case which might indicate either a period of suspension or erasure to be appropriate.  Therefore, the Tribunal carefully considered the level of seriousness of Dr Jaiswal’s misconduct, in particular the dishonesty. It noted that there is some evidence of general insight and a potential for further insight and remediation to develop, as well as the misconduct forming an isolated episode in Dr Jaiswal’s career which is unlikely to be repeated.  The Tribunal concluded that this conduct, when considered fully in respect of its nature and context, was not fundamentally incompatible with continued registration.</w:t>
      </w:r>
    </w:p>
    <w:p w14:paraId="5CE58E70"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6D964C4E"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In considering proportionality, and in weighing Dr Jaiswal’s interests with the public interest, it determined that suspension was the more appropriate and proportionate sanction. The Tribunal reminded itself of the requirement to impose a sanction that was no more than necessary and appropriate in the circumstances.   The Tribunal </w:t>
      </w:r>
      <w:proofErr w:type="gramStart"/>
      <w:r w:rsidRPr="009B189B">
        <w:rPr>
          <w:rFonts w:ascii="Calibri Light" w:hAnsi="Calibri Light" w:cs="Calibri Light"/>
          <w:color w:val="000000" w:themeColor="text1"/>
          <w:szCs w:val="24"/>
          <w:lang w:eastAsia="en-GB"/>
        </w:rPr>
        <w:t>took into account</w:t>
      </w:r>
      <w:proofErr w:type="gramEnd"/>
      <w:r w:rsidRPr="009B189B">
        <w:rPr>
          <w:rFonts w:ascii="Calibri Light" w:hAnsi="Calibri Light" w:cs="Calibri Light"/>
          <w:color w:val="000000" w:themeColor="text1"/>
          <w:szCs w:val="24"/>
          <w:lang w:eastAsia="en-GB"/>
        </w:rPr>
        <w:t xml:space="preserve"> that one of the expectations of a period of suspension, is to allow an opportunity for insight to develop and for further remediation to be undertaken.  </w:t>
      </w:r>
    </w:p>
    <w:p w14:paraId="39FA4293"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50D8CD27"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determined that a period of suspension would uphold and maintain public confidence in the profession and uphold and maintain proper professional standards.</w:t>
      </w:r>
    </w:p>
    <w:p w14:paraId="28434383" w14:textId="77777777" w:rsidR="00B5657C" w:rsidRPr="009B189B" w:rsidRDefault="00B5657C" w:rsidP="00AD0EFA">
      <w:pPr>
        <w:spacing w:line="276" w:lineRule="auto"/>
        <w:rPr>
          <w:rFonts w:ascii="Calibri Light" w:hAnsi="Calibri Light" w:cs="Calibri Light"/>
          <w:color w:val="000000" w:themeColor="text1"/>
          <w:szCs w:val="24"/>
          <w:lang w:eastAsia="en-GB"/>
        </w:rPr>
      </w:pPr>
    </w:p>
    <w:p w14:paraId="3781B31C"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When considering the length of suspension, the Tribunal determined that a period of 12 months was necessary to mark the seriousness of the case, in the light of multi-factorial misconduct which included dishonesty. This period will provide sufficient time for Dr Jaiswal to embark upon targeted remediation and to demonstrate that he has developed appropriate insight into his misconduct. </w:t>
      </w:r>
    </w:p>
    <w:p w14:paraId="05C10DB2" w14:textId="77777777" w:rsidR="00B5657C" w:rsidRPr="009B189B" w:rsidRDefault="00B5657C" w:rsidP="00AD0EFA">
      <w:pPr>
        <w:spacing w:line="276" w:lineRule="auto"/>
        <w:ind w:left="426" w:hanging="426"/>
        <w:rPr>
          <w:rFonts w:ascii="Calibri Light" w:hAnsi="Calibri Light" w:cs="Calibri Light"/>
          <w:color w:val="000000" w:themeColor="text1"/>
          <w:szCs w:val="24"/>
        </w:rPr>
      </w:pPr>
    </w:p>
    <w:p w14:paraId="5A3714F1" w14:textId="77777777" w:rsidR="00B5657C" w:rsidRPr="009B189B" w:rsidRDefault="00B5657C"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determined to direct a review of Dr Jaiswal’s case. A review hearing will convene shortly before the end of the period of suspension.  The Tribunal wishes to clarify that at the review hearing, the onus will be on Dr Jaiswal to demonstrate how he has remediated and developed insight</w:t>
      </w:r>
      <w:r w:rsidRPr="009B189B">
        <w:rPr>
          <w:rFonts w:ascii="Calibri Light" w:hAnsi="Calibri Light" w:cs="Calibri Light"/>
          <w:i/>
          <w:iCs/>
          <w:color w:val="000000" w:themeColor="text1"/>
          <w:szCs w:val="24"/>
          <w:lang w:eastAsia="en-GB"/>
        </w:rPr>
        <w:t xml:space="preserve">. </w:t>
      </w:r>
      <w:r w:rsidRPr="009B189B">
        <w:rPr>
          <w:rFonts w:ascii="Calibri Light" w:hAnsi="Calibri Light" w:cs="Calibri Light"/>
          <w:color w:val="000000" w:themeColor="text1"/>
          <w:szCs w:val="24"/>
          <w:lang w:eastAsia="en-GB"/>
        </w:rPr>
        <w:t>It therefore may assist the reviewing Tribunal if Dr Jaiswal were to provide the following:</w:t>
      </w:r>
    </w:p>
    <w:p w14:paraId="0E2B52FF" w14:textId="77777777" w:rsidR="00B5657C" w:rsidRPr="009B189B" w:rsidRDefault="00B5657C" w:rsidP="00AD0EFA">
      <w:pPr>
        <w:numPr>
          <w:ilvl w:val="0"/>
          <w:numId w:val="22"/>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An up-to-date statement reflecting upon the findings of this Tribunal with specific focus on, and evidence of, appropriate insight and remediation.</w:t>
      </w:r>
    </w:p>
    <w:p w14:paraId="2F1BB444" w14:textId="77777777" w:rsidR="00B5657C" w:rsidRPr="009B189B" w:rsidRDefault="00B5657C" w:rsidP="00AD0EFA">
      <w:pPr>
        <w:numPr>
          <w:ilvl w:val="0"/>
          <w:numId w:val="22"/>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Evidence that he has kept his skills and knowledge up to date.</w:t>
      </w:r>
    </w:p>
    <w:p w14:paraId="54DF4DF3" w14:textId="77777777" w:rsidR="00B5657C" w:rsidRPr="009B189B" w:rsidRDefault="00B5657C" w:rsidP="00AD0EFA">
      <w:pPr>
        <w:numPr>
          <w:ilvl w:val="0"/>
          <w:numId w:val="22"/>
        </w:num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t>Any other information that Dr Jaiswal considers will assist.</w:t>
      </w:r>
    </w:p>
    <w:p w14:paraId="46081174" w14:textId="25F9240F" w:rsidR="00BC37C2" w:rsidRPr="009B189B" w:rsidRDefault="00BC37C2" w:rsidP="00AD0EFA">
      <w:pPr>
        <w:pStyle w:val="BodyText3"/>
        <w:spacing w:line="276" w:lineRule="auto"/>
        <w:outlineLvl w:val="0"/>
        <w:rPr>
          <w:rFonts w:ascii="Calibri Light" w:hAnsi="Calibri Light" w:cs="Calibri Light"/>
          <w:bCs/>
          <w:color w:val="000000" w:themeColor="text1"/>
          <w:szCs w:val="24"/>
        </w:rPr>
      </w:pPr>
    </w:p>
    <w:p w14:paraId="61E91C0E" w14:textId="77777777" w:rsidR="009B189B" w:rsidRPr="009B189B" w:rsidRDefault="009B189B" w:rsidP="00AD0EFA">
      <w:pPr>
        <w:pStyle w:val="BodyText3"/>
        <w:spacing w:line="276" w:lineRule="auto"/>
        <w:outlineLvl w:val="0"/>
        <w:rPr>
          <w:rFonts w:ascii="Calibri Light" w:hAnsi="Calibri Light" w:cs="Calibri Light"/>
          <w:bCs/>
          <w:color w:val="000000" w:themeColor="text1"/>
          <w:szCs w:val="24"/>
        </w:rPr>
      </w:pPr>
    </w:p>
    <w:p w14:paraId="06729A28" w14:textId="3805111C" w:rsidR="00F4648D" w:rsidRPr="009B189B" w:rsidRDefault="00F4648D" w:rsidP="00AD0EFA">
      <w:pPr>
        <w:pStyle w:val="BodyText3"/>
        <w:spacing w:line="276" w:lineRule="auto"/>
        <w:outlineLvl w:val="0"/>
        <w:rPr>
          <w:rFonts w:ascii="Calibri Light" w:hAnsi="Calibri Light" w:cs="Calibri Light"/>
          <w:bCs/>
          <w:color w:val="000000" w:themeColor="text1"/>
          <w:szCs w:val="24"/>
        </w:rPr>
      </w:pPr>
      <w:r w:rsidRPr="009B189B">
        <w:rPr>
          <w:rFonts w:ascii="Calibri Light" w:hAnsi="Calibri Light" w:cs="Calibri Light"/>
          <w:b/>
          <w:bCs/>
          <w:color w:val="000000" w:themeColor="text1"/>
          <w:szCs w:val="24"/>
        </w:rPr>
        <w:t xml:space="preserve">Determination on Immediate Order - </w:t>
      </w:r>
      <w:sdt>
        <w:sdtPr>
          <w:rPr>
            <w:rStyle w:val="Style1"/>
            <w:rFonts w:ascii="Calibri Light" w:hAnsi="Calibri Light" w:cs="Calibri Light"/>
            <w:color w:val="000000" w:themeColor="text1"/>
            <w:szCs w:val="24"/>
          </w:rPr>
          <w:id w:val="1039782607"/>
          <w:placeholder>
            <w:docPart w:val="9277B3EA616242FAAB65E89EB81A2662"/>
          </w:placeholder>
          <w:date w:fullDate="2023-10-02T00:00:00Z">
            <w:dateFormat w:val="dd/MM/yyyy"/>
            <w:lid w:val="en-GB"/>
            <w:storeMappedDataAs w:val="dateTime"/>
            <w:calendar w:val="gregorian"/>
          </w:date>
        </w:sdtPr>
        <w:sdtEndPr>
          <w:rPr>
            <w:rStyle w:val="DefaultParagraphFont"/>
            <w:b/>
            <w:bCs/>
          </w:rPr>
        </w:sdtEndPr>
        <w:sdtContent>
          <w:r w:rsidR="00B5657C" w:rsidRPr="009B189B">
            <w:rPr>
              <w:rStyle w:val="Style1"/>
              <w:rFonts w:ascii="Calibri Light" w:hAnsi="Calibri Light" w:cs="Calibri Light"/>
              <w:color w:val="000000" w:themeColor="text1"/>
              <w:szCs w:val="24"/>
            </w:rPr>
            <w:t>02/10/2023</w:t>
          </w:r>
        </w:sdtContent>
      </w:sdt>
    </w:p>
    <w:p w14:paraId="759098EA" w14:textId="77777777" w:rsidR="00F4648D" w:rsidRPr="009B189B" w:rsidRDefault="00F4648D" w:rsidP="00AD0EFA">
      <w:pPr>
        <w:pStyle w:val="BodyText3"/>
        <w:spacing w:line="276" w:lineRule="auto"/>
        <w:outlineLvl w:val="0"/>
        <w:rPr>
          <w:rFonts w:ascii="Calibri Light" w:hAnsi="Calibri Light" w:cs="Calibri Light"/>
          <w:bCs/>
          <w:color w:val="000000" w:themeColor="text1"/>
          <w:szCs w:val="24"/>
        </w:rPr>
      </w:pPr>
    </w:p>
    <w:p w14:paraId="7FED81D7"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Having determined to suspend Dr Jaiswal’s registration for 12 months, the Tribunal has considered, in accordance with Rule 17(2)(o) of the Rules, whether Dr Jaiswal’s registration should be subject to an immediate order. </w:t>
      </w:r>
    </w:p>
    <w:p w14:paraId="559B02A6"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36C189B9" w14:textId="77777777" w:rsidR="005E231A" w:rsidRPr="009B189B" w:rsidRDefault="005E231A" w:rsidP="00AD0EFA">
      <w:pPr>
        <w:spacing w:line="276" w:lineRule="auto"/>
        <w:outlineLvl w:val="4"/>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 xml:space="preserve">Submissions </w:t>
      </w:r>
    </w:p>
    <w:p w14:paraId="39CD5BDE" w14:textId="77777777" w:rsidR="005E231A" w:rsidRPr="009B189B" w:rsidRDefault="005E231A" w:rsidP="00AD0EFA">
      <w:pPr>
        <w:spacing w:line="276" w:lineRule="auto"/>
        <w:rPr>
          <w:rFonts w:ascii="Calibri Light" w:hAnsi="Calibri Light" w:cs="Calibri Light"/>
          <w:color w:val="000000" w:themeColor="text1"/>
          <w:szCs w:val="24"/>
        </w:rPr>
      </w:pPr>
    </w:p>
    <w:p w14:paraId="164A2F70" w14:textId="77777777" w:rsidR="005E231A" w:rsidRPr="009B189B" w:rsidRDefault="005E231A"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On behalf of the GMC, Mr Dudley stated that, as Dr Jaiswal has been working and there has not been any interim order, it was not necessary or appropriate for the GMC to seek an immediate order in this case. </w:t>
      </w:r>
    </w:p>
    <w:p w14:paraId="370AA2B8"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2E114E2D"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On behalf of Dr Jaiswal, Mr Rawlinson stated that Dr Jaiswal had not been the subject of any interim order during these proceedings and, as to the current position, has been working since the hearing last adjourned part heard. </w:t>
      </w:r>
    </w:p>
    <w:p w14:paraId="68F0EC50"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7DA69C57"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Mr Rawlinson submitted that Dr Jaiswal’s case was not one where patient safety concerns indicated that an immediate order might be particularly appropriate. He referred to paragraphs 172 and 173 of the SG: </w:t>
      </w:r>
    </w:p>
    <w:p w14:paraId="7BC8A94B"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5C138D78" w14:textId="77777777" w:rsidR="005E231A" w:rsidRPr="009B189B" w:rsidRDefault="005E231A"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75270BBC" w14:textId="77777777" w:rsidR="005E231A" w:rsidRPr="009B189B" w:rsidRDefault="005E231A" w:rsidP="00AD0EFA">
      <w:pPr>
        <w:spacing w:line="276" w:lineRule="auto"/>
        <w:ind w:left="720"/>
        <w:rPr>
          <w:rFonts w:ascii="Calibri Light" w:hAnsi="Calibri Light" w:cs="Calibri Light"/>
          <w:i/>
          <w:iCs/>
          <w:color w:val="000000" w:themeColor="text1"/>
          <w:szCs w:val="24"/>
        </w:rPr>
      </w:pPr>
    </w:p>
    <w:p w14:paraId="75FA0EA6" w14:textId="77777777" w:rsidR="005E231A" w:rsidRPr="009B189B" w:rsidRDefault="005E231A"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1510F11D"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45FEB449"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Mr Rawlinson submitted that Dr Jaiswal’s case did not require an immediate order and that the Tribunal’s findings were entirely commensurate with such a decision. He also stated that Dr Jaiswal could use the next 28 days sensibly to get his affairs in order.</w:t>
      </w:r>
    </w:p>
    <w:p w14:paraId="57572AB0"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460D776E" w14:textId="77777777" w:rsidR="005E231A" w:rsidRPr="009B189B" w:rsidRDefault="005E231A" w:rsidP="00AD0EFA">
      <w:pPr>
        <w:spacing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The Tribunal’s Decision</w:t>
      </w:r>
    </w:p>
    <w:p w14:paraId="0DAB9A78"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0B51A977"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making its decision the Tribunal exercised its own judgement. The Tribunal had regard to the facts of the case as well as its findings at the impairment and sanction stages. It took account of the relevant paragraphs of the SG, including paragraphs 172 and 173 as quoted above, and paragraph 178:</w:t>
      </w:r>
    </w:p>
    <w:p w14:paraId="56DEF2BA"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4212A1C3" w14:textId="77777777" w:rsidR="005E231A" w:rsidRPr="009B189B" w:rsidRDefault="005E231A"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‘178. 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5FD487A9"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776545B8"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7.</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submissions from both parties, namely that an immediate order was not necessary in this case. It noted Mr Rawlinson’s submissions that Dr Jaiswal has been working without interim restrictions and has been working as recently as last week. </w:t>
      </w:r>
    </w:p>
    <w:p w14:paraId="03309032"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79187473"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8.</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all the circumstances, the Tribunal determined not to impose an immediate order of suspension on Dr Jaiswal’s registration. The Tribunal was of the view that an immediate order was not necessary to protect members of the public or in the public interest. The Tribunal concluded that it would not be inappropriate for Dr Jaiswal to continue in unrestricted practice in the period before the substantive order takes effect.</w:t>
      </w:r>
    </w:p>
    <w:p w14:paraId="3A385904"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1EBBB4F7"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This means that Dr Jaiswal’s registration will be suspended 28 days from the date on which written notification of this decision is deemed to have been </w:t>
      </w:r>
      <w:proofErr w:type="gramStart"/>
      <w:r w:rsidRPr="009B189B">
        <w:rPr>
          <w:rFonts w:ascii="Calibri Light" w:hAnsi="Calibri Light" w:cs="Calibri Light"/>
          <w:color w:val="000000" w:themeColor="text1"/>
          <w:szCs w:val="24"/>
          <w:lang w:eastAsia="en-GB"/>
        </w:rPr>
        <w:t>served, unless</w:t>
      </w:r>
      <w:proofErr w:type="gramEnd"/>
      <w:r w:rsidRPr="009B189B">
        <w:rPr>
          <w:rFonts w:ascii="Calibri Light" w:hAnsi="Calibri Light" w:cs="Calibri Light"/>
          <w:color w:val="000000" w:themeColor="text1"/>
          <w:szCs w:val="24"/>
          <w:lang w:eastAsia="en-GB"/>
        </w:rPr>
        <w:t xml:space="preserve"> he lodges an appeal. If Dr Jaiswal does lodge an appeal he will remain free to practise unrestricted until the outcome of any appeal is known.</w:t>
      </w:r>
      <w:bookmarkStart w:id="11" w:name="_Hlk134612171"/>
    </w:p>
    <w:p w14:paraId="221A1849" w14:textId="77777777" w:rsidR="005E231A" w:rsidRPr="009B189B" w:rsidRDefault="005E231A" w:rsidP="00AD0EFA">
      <w:pPr>
        <w:spacing w:line="276" w:lineRule="auto"/>
        <w:rPr>
          <w:rFonts w:ascii="Calibri Light" w:hAnsi="Calibri Light" w:cs="Calibri Light"/>
          <w:color w:val="000000" w:themeColor="text1"/>
          <w:szCs w:val="24"/>
          <w:lang w:eastAsia="en-GB"/>
        </w:rPr>
      </w:pPr>
    </w:p>
    <w:p w14:paraId="5E2276F8" w14:textId="77777777" w:rsidR="005E231A" w:rsidRPr="009B189B" w:rsidRDefault="005E231A"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There is no interim order to revoke. </w:t>
      </w:r>
    </w:p>
    <w:bookmarkEnd w:id="11"/>
    <w:p w14:paraId="6B3AE8C0" w14:textId="77777777" w:rsidR="005E231A" w:rsidRPr="009B189B" w:rsidRDefault="005E231A" w:rsidP="00AD0EFA">
      <w:pPr>
        <w:spacing w:line="276" w:lineRule="auto"/>
        <w:contextualSpacing/>
        <w:rPr>
          <w:rFonts w:ascii="Calibri Light" w:hAnsi="Calibri Light" w:cs="Calibri Light"/>
          <w:color w:val="000000" w:themeColor="text1"/>
          <w:szCs w:val="24"/>
          <w:lang w:eastAsia="en-GB"/>
        </w:rPr>
      </w:pPr>
    </w:p>
    <w:p w14:paraId="4DFFF3BA" w14:textId="77777777" w:rsidR="005E231A" w:rsidRPr="009B189B" w:rsidRDefault="005E231A" w:rsidP="00AD0EFA">
      <w:pPr>
        <w:spacing w:line="276" w:lineRule="auto"/>
        <w:contextualSpacing/>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That concludes this case.</w:t>
      </w:r>
    </w:p>
    <w:p w14:paraId="4747458A" w14:textId="013D2F9C" w:rsidR="00F4648D" w:rsidRDefault="00F4648D" w:rsidP="00AD0EFA">
      <w:pPr>
        <w:pStyle w:val="BodyText3"/>
        <w:spacing w:line="276" w:lineRule="auto"/>
        <w:outlineLvl w:val="0"/>
        <w:rPr>
          <w:rFonts w:ascii="Calibri Light" w:hAnsi="Calibri Light" w:cs="Calibri Light"/>
          <w:bCs/>
          <w:color w:val="000000" w:themeColor="text1"/>
          <w:szCs w:val="24"/>
        </w:rPr>
      </w:pPr>
    </w:p>
    <w:p w14:paraId="235826B3" w14:textId="07D16F42" w:rsidR="00207060" w:rsidRDefault="00207060" w:rsidP="00AD0EFA">
      <w:pPr>
        <w:pStyle w:val="BodyText3"/>
        <w:spacing w:line="276" w:lineRule="auto"/>
        <w:outlineLvl w:val="0"/>
        <w:rPr>
          <w:rFonts w:ascii="Calibri Light" w:hAnsi="Calibri Light" w:cs="Calibri Light"/>
          <w:bCs/>
          <w:color w:val="000000" w:themeColor="text1"/>
          <w:szCs w:val="24"/>
        </w:rPr>
      </w:pPr>
    </w:p>
    <w:p w14:paraId="08A5E7DF" w14:textId="5FBD0A46" w:rsidR="00207060" w:rsidRDefault="00207060" w:rsidP="00AD0EFA">
      <w:pPr>
        <w:pStyle w:val="BodyText3"/>
        <w:spacing w:line="276" w:lineRule="auto"/>
        <w:outlineLvl w:val="0"/>
        <w:rPr>
          <w:rFonts w:ascii="Calibri Light" w:hAnsi="Calibri Light" w:cs="Calibri Light"/>
          <w:bCs/>
          <w:color w:val="000000" w:themeColor="text1"/>
          <w:szCs w:val="24"/>
        </w:rPr>
      </w:pPr>
    </w:p>
    <w:p w14:paraId="724000B9" w14:textId="1C68A0E9" w:rsidR="00207060" w:rsidRDefault="00207060" w:rsidP="00AD0EFA">
      <w:pPr>
        <w:pStyle w:val="BodyText3"/>
        <w:spacing w:line="276" w:lineRule="auto"/>
        <w:outlineLvl w:val="0"/>
        <w:rPr>
          <w:rFonts w:ascii="Calibri Light" w:hAnsi="Calibri Light" w:cs="Calibri Light"/>
          <w:bCs/>
          <w:color w:val="000000" w:themeColor="text1"/>
          <w:szCs w:val="24"/>
        </w:rPr>
      </w:pPr>
    </w:p>
    <w:p w14:paraId="74F1CD1A" w14:textId="7B566311" w:rsidR="00207060" w:rsidRDefault="00207060" w:rsidP="00AD0EFA">
      <w:pPr>
        <w:pStyle w:val="BodyText3"/>
        <w:spacing w:line="276" w:lineRule="auto"/>
        <w:outlineLvl w:val="0"/>
        <w:rPr>
          <w:rFonts w:ascii="Calibri Light" w:hAnsi="Calibri Light" w:cs="Calibri Light"/>
          <w:bCs/>
          <w:color w:val="000000" w:themeColor="text1"/>
          <w:szCs w:val="24"/>
        </w:rPr>
      </w:pPr>
    </w:p>
    <w:p w14:paraId="3C23707F" w14:textId="369F9293" w:rsidR="00207060" w:rsidRDefault="00207060" w:rsidP="00AD0EFA">
      <w:pPr>
        <w:pStyle w:val="BodyText3"/>
        <w:spacing w:line="276" w:lineRule="auto"/>
        <w:outlineLvl w:val="0"/>
        <w:rPr>
          <w:rFonts w:ascii="Calibri Light" w:hAnsi="Calibri Light" w:cs="Calibri Light"/>
          <w:bCs/>
          <w:color w:val="000000" w:themeColor="text1"/>
          <w:szCs w:val="24"/>
        </w:rPr>
      </w:pPr>
    </w:p>
    <w:p w14:paraId="22C6F476" w14:textId="459D0B4A" w:rsidR="00207060" w:rsidRDefault="00207060" w:rsidP="00AD0EFA">
      <w:pPr>
        <w:pStyle w:val="BodyText3"/>
        <w:spacing w:line="276" w:lineRule="auto"/>
        <w:outlineLvl w:val="0"/>
        <w:rPr>
          <w:rFonts w:ascii="Calibri Light" w:hAnsi="Calibri Light" w:cs="Calibri Light"/>
          <w:bCs/>
          <w:color w:val="000000" w:themeColor="text1"/>
          <w:szCs w:val="24"/>
        </w:rPr>
      </w:pPr>
    </w:p>
    <w:p w14:paraId="34C6E71B" w14:textId="4D9CCCC0" w:rsidR="00207060" w:rsidRDefault="00207060" w:rsidP="00AD0EFA">
      <w:pPr>
        <w:pStyle w:val="BodyText3"/>
        <w:spacing w:line="276" w:lineRule="auto"/>
        <w:outlineLvl w:val="0"/>
        <w:rPr>
          <w:rFonts w:ascii="Calibri Light" w:hAnsi="Calibri Light" w:cs="Calibri Light"/>
          <w:bCs/>
          <w:color w:val="000000" w:themeColor="text1"/>
          <w:szCs w:val="24"/>
        </w:rPr>
      </w:pPr>
    </w:p>
    <w:p w14:paraId="1367C8B4" w14:textId="0F8B6AE6" w:rsidR="00207060" w:rsidRDefault="00207060" w:rsidP="00AD0EFA">
      <w:pPr>
        <w:pStyle w:val="BodyText3"/>
        <w:spacing w:line="276" w:lineRule="auto"/>
        <w:outlineLvl w:val="0"/>
        <w:rPr>
          <w:rFonts w:ascii="Calibri Light" w:hAnsi="Calibri Light" w:cs="Calibri Light"/>
          <w:bCs/>
          <w:color w:val="000000" w:themeColor="text1"/>
          <w:szCs w:val="24"/>
        </w:rPr>
      </w:pPr>
    </w:p>
    <w:p w14:paraId="7290B44C" w14:textId="3461B109" w:rsidR="00207060" w:rsidRDefault="00207060" w:rsidP="00AD0EFA">
      <w:pPr>
        <w:pStyle w:val="BodyText3"/>
        <w:spacing w:line="276" w:lineRule="auto"/>
        <w:outlineLvl w:val="0"/>
        <w:rPr>
          <w:rFonts w:ascii="Calibri Light" w:hAnsi="Calibri Light" w:cs="Calibri Light"/>
          <w:bCs/>
          <w:color w:val="000000" w:themeColor="text1"/>
          <w:szCs w:val="24"/>
        </w:rPr>
      </w:pPr>
    </w:p>
    <w:p w14:paraId="22D16FA0" w14:textId="57B4204B" w:rsidR="00207060" w:rsidRDefault="00207060" w:rsidP="00AD0EFA">
      <w:pPr>
        <w:pStyle w:val="BodyText3"/>
        <w:spacing w:line="276" w:lineRule="auto"/>
        <w:outlineLvl w:val="0"/>
        <w:rPr>
          <w:rFonts w:ascii="Calibri Light" w:hAnsi="Calibri Light" w:cs="Calibri Light"/>
          <w:bCs/>
          <w:color w:val="000000" w:themeColor="text1"/>
          <w:szCs w:val="24"/>
        </w:rPr>
      </w:pPr>
    </w:p>
    <w:p w14:paraId="3447CEEA" w14:textId="41D9AF8A" w:rsidR="00207060" w:rsidRDefault="00207060" w:rsidP="00AD0EFA">
      <w:pPr>
        <w:pStyle w:val="BodyText3"/>
        <w:spacing w:line="276" w:lineRule="auto"/>
        <w:outlineLvl w:val="0"/>
        <w:rPr>
          <w:rFonts w:ascii="Calibri Light" w:hAnsi="Calibri Light" w:cs="Calibri Light"/>
          <w:bCs/>
          <w:color w:val="000000" w:themeColor="text1"/>
          <w:szCs w:val="24"/>
        </w:rPr>
      </w:pPr>
    </w:p>
    <w:p w14:paraId="57301461" w14:textId="6A8A9F82" w:rsidR="00207060" w:rsidRDefault="00207060" w:rsidP="00AD0EFA">
      <w:pPr>
        <w:pStyle w:val="BodyText3"/>
        <w:spacing w:line="276" w:lineRule="auto"/>
        <w:outlineLvl w:val="0"/>
        <w:rPr>
          <w:rFonts w:ascii="Calibri Light" w:hAnsi="Calibri Light" w:cs="Calibri Light"/>
          <w:bCs/>
          <w:color w:val="000000" w:themeColor="text1"/>
          <w:szCs w:val="24"/>
        </w:rPr>
      </w:pPr>
    </w:p>
    <w:p w14:paraId="631628FF" w14:textId="642FB89E" w:rsidR="00207060" w:rsidRDefault="00207060" w:rsidP="00AD0EFA">
      <w:pPr>
        <w:pStyle w:val="BodyText3"/>
        <w:spacing w:line="276" w:lineRule="auto"/>
        <w:outlineLvl w:val="0"/>
        <w:rPr>
          <w:rFonts w:ascii="Calibri Light" w:hAnsi="Calibri Light" w:cs="Calibri Light"/>
          <w:bCs/>
          <w:color w:val="000000" w:themeColor="text1"/>
          <w:szCs w:val="24"/>
        </w:rPr>
      </w:pPr>
    </w:p>
    <w:p w14:paraId="15CA7A84" w14:textId="13CAC9C3" w:rsidR="00207060" w:rsidRDefault="00207060" w:rsidP="00AD0EFA">
      <w:pPr>
        <w:pStyle w:val="BodyText3"/>
        <w:spacing w:line="276" w:lineRule="auto"/>
        <w:outlineLvl w:val="0"/>
        <w:rPr>
          <w:rFonts w:ascii="Calibri Light" w:hAnsi="Calibri Light" w:cs="Calibri Light"/>
          <w:bCs/>
          <w:color w:val="000000" w:themeColor="text1"/>
          <w:szCs w:val="24"/>
        </w:rPr>
      </w:pPr>
    </w:p>
    <w:p w14:paraId="65AAECF8" w14:textId="6951C999" w:rsidR="00207060" w:rsidRDefault="00207060" w:rsidP="00AD0EFA">
      <w:pPr>
        <w:pStyle w:val="BodyText3"/>
        <w:spacing w:line="276" w:lineRule="auto"/>
        <w:outlineLvl w:val="0"/>
        <w:rPr>
          <w:rFonts w:ascii="Calibri Light" w:hAnsi="Calibri Light" w:cs="Calibri Light"/>
          <w:bCs/>
          <w:color w:val="000000" w:themeColor="text1"/>
          <w:szCs w:val="24"/>
        </w:rPr>
      </w:pPr>
    </w:p>
    <w:p w14:paraId="01AFD4D1" w14:textId="51840E6C" w:rsidR="00207060" w:rsidRDefault="00207060" w:rsidP="00AD0EFA">
      <w:pPr>
        <w:pStyle w:val="BodyText3"/>
        <w:spacing w:line="276" w:lineRule="auto"/>
        <w:outlineLvl w:val="0"/>
        <w:rPr>
          <w:rFonts w:ascii="Calibri Light" w:hAnsi="Calibri Light" w:cs="Calibri Light"/>
          <w:bCs/>
          <w:color w:val="000000" w:themeColor="text1"/>
          <w:szCs w:val="24"/>
        </w:rPr>
      </w:pPr>
    </w:p>
    <w:p w14:paraId="522A1D6D" w14:textId="34B7C76C" w:rsidR="00207060" w:rsidRDefault="00207060" w:rsidP="00AD0EFA">
      <w:pPr>
        <w:pStyle w:val="BodyText3"/>
        <w:spacing w:line="276" w:lineRule="auto"/>
        <w:outlineLvl w:val="0"/>
        <w:rPr>
          <w:rFonts w:ascii="Calibri Light" w:hAnsi="Calibri Light" w:cs="Calibri Light"/>
          <w:bCs/>
          <w:color w:val="000000" w:themeColor="text1"/>
          <w:szCs w:val="24"/>
        </w:rPr>
      </w:pPr>
    </w:p>
    <w:p w14:paraId="096A587F" w14:textId="4FD1C6F1" w:rsidR="00207060" w:rsidRDefault="00207060" w:rsidP="00AD0EFA">
      <w:pPr>
        <w:pStyle w:val="BodyText3"/>
        <w:spacing w:line="276" w:lineRule="auto"/>
        <w:outlineLvl w:val="0"/>
        <w:rPr>
          <w:rFonts w:ascii="Calibri Light" w:hAnsi="Calibri Light" w:cs="Calibri Light"/>
          <w:bCs/>
          <w:color w:val="000000" w:themeColor="text1"/>
          <w:szCs w:val="24"/>
        </w:rPr>
      </w:pPr>
    </w:p>
    <w:p w14:paraId="3DC9FE57" w14:textId="092F33F0" w:rsidR="00207060" w:rsidRDefault="00207060" w:rsidP="00AD0EFA">
      <w:pPr>
        <w:pStyle w:val="BodyText3"/>
        <w:spacing w:line="276" w:lineRule="auto"/>
        <w:outlineLvl w:val="0"/>
        <w:rPr>
          <w:rFonts w:ascii="Calibri Light" w:hAnsi="Calibri Light" w:cs="Calibri Light"/>
          <w:bCs/>
          <w:color w:val="000000" w:themeColor="text1"/>
          <w:szCs w:val="24"/>
        </w:rPr>
      </w:pPr>
    </w:p>
    <w:p w14:paraId="72E839FA" w14:textId="52052A13" w:rsidR="00207060" w:rsidRDefault="00207060" w:rsidP="00AD0EFA">
      <w:pPr>
        <w:pStyle w:val="BodyText3"/>
        <w:spacing w:line="276" w:lineRule="auto"/>
        <w:outlineLvl w:val="0"/>
        <w:rPr>
          <w:rFonts w:ascii="Calibri Light" w:hAnsi="Calibri Light" w:cs="Calibri Light"/>
          <w:bCs/>
          <w:color w:val="000000" w:themeColor="text1"/>
          <w:szCs w:val="24"/>
        </w:rPr>
      </w:pPr>
    </w:p>
    <w:p w14:paraId="2B2BF74A" w14:textId="50BAAA4C" w:rsidR="00207060" w:rsidRDefault="00207060" w:rsidP="00AD0EFA">
      <w:pPr>
        <w:pStyle w:val="BodyText3"/>
        <w:spacing w:line="276" w:lineRule="auto"/>
        <w:outlineLvl w:val="0"/>
        <w:rPr>
          <w:rFonts w:ascii="Calibri Light" w:hAnsi="Calibri Light" w:cs="Calibri Light"/>
          <w:bCs/>
          <w:color w:val="000000" w:themeColor="text1"/>
          <w:szCs w:val="24"/>
        </w:rPr>
      </w:pPr>
    </w:p>
    <w:p w14:paraId="24240C57" w14:textId="15FA1A35" w:rsidR="00207060" w:rsidRDefault="00207060" w:rsidP="00AD0EFA">
      <w:pPr>
        <w:pStyle w:val="BodyText3"/>
        <w:spacing w:line="276" w:lineRule="auto"/>
        <w:outlineLvl w:val="0"/>
        <w:rPr>
          <w:rFonts w:ascii="Calibri Light" w:hAnsi="Calibri Light" w:cs="Calibri Light"/>
          <w:bCs/>
          <w:color w:val="000000" w:themeColor="text1"/>
          <w:szCs w:val="24"/>
        </w:rPr>
      </w:pPr>
    </w:p>
    <w:p w14:paraId="36CC2A5D" w14:textId="5181F3B9" w:rsidR="00207060" w:rsidRDefault="00207060" w:rsidP="00AD0EFA">
      <w:pPr>
        <w:pStyle w:val="BodyText3"/>
        <w:spacing w:line="276" w:lineRule="auto"/>
        <w:outlineLvl w:val="0"/>
        <w:rPr>
          <w:rFonts w:ascii="Calibri Light" w:hAnsi="Calibri Light" w:cs="Calibri Light"/>
          <w:bCs/>
          <w:color w:val="000000" w:themeColor="text1"/>
          <w:szCs w:val="24"/>
        </w:rPr>
      </w:pPr>
    </w:p>
    <w:p w14:paraId="016FD40E" w14:textId="3A26DA61" w:rsidR="00207060" w:rsidRDefault="00207060" w:rsidP="00AD0EFA">
      <w:pPr>
        <w:pStyle w:val="BodyText3"/>
        <w:spacing w:line="276" w:lineRule="auto"/>
        <w:outlineLvl w:val="0"/>
        <w:rPr>
          <w:rFonts w:ascii="Calibri Light" w:hAnsi="Calibri Light" w:cs="Calibri Light"/>
          <w:bCs/>
          <w:color w:val="000000" w:themeColor="text1"/>
          <w:szCs w:val="24"/>
        </w:rPr>
      </w:pPr>
    </w:p>
    <w:p w14:paraId="7F94850A" w14:textId="7FC0D913" w:rsidR="00207060" w:rsidRDefault="00207060" w:rsidP="00AD0EFA">
      <w:pPr>
        <w:pStyle w:val="BodyText3"/>
        <w:spacing w:line="276" w:lineRule="auto"/>
        <w:outlineLvl w:val="0"/>
        <w:rPr>
          <w:rFonts w:ascii="Calibri Light" w:hAnsi="Calibri Light" w:cs="Calibri Light"/>
          <w:bCs/>
          <w:color w:val="000000" w:themeColor="text1"/>
          <w:szCs w:val="24"/>
        </w:rPr>
      </w:pPr>
    </w:p>
    <w:p w14:paraId="2454A544" w14:textId="5E54E2D0" w:rsidR="00207060" w:rsidRDefault="00207060" w:rsidP="00AD0EFA">
      <w:pPr>
        <w:pStyle w:val="BodyText3"/>
        <w:spacing w:line="276" w:lineRule="auto"/>
        <w:outlineLvl w:val="0"/>
        <w:rPr>
          <w:rFonts w:ascii="Calibri Light" w:hAnsi="Calibri Light" w:cs="Calibri Light"/>
          <w:bCs/>
          <w:color w:val="000000" w:themeColor="text1"/>
          <w:szCs w:val="24"/>
        </w:rPr>
      </w:pPr>
    </w:p>
    <w:p w14:paraId="798E3FD8" w14:textId="61342C17" w:rsidR="00207060" w:rsidRDefault="00207060" w:rsidP="00AD0EFA">
      <w:pPr>
        <w:pStyle w:val="BodyText3"/>
        <w:spacing w:line="276" w:lineRule="auto"/>
        <w:outlineLvl w:val="0"/>
        <w:rPr>
          <w:rFonts w:ascii="Calibri Light" w:hAnsi="Calibri Light" w:cs="Calibri Light"/>
          <w:bCs/>
          <w:color w:val="000000" w:themeColor="text1"/>
          <w:szCs w:val="24"/>
        </w:rPr>
      </w:pPr>
    </w:p>
    <w:p w14:paraId="298C5A7B" w14:textId="0877D849" w:rsidR="00207060" w:rsidRDefault="00207060" w:rsidP="00AD0EFA">
      <w:pPr>
        <w:pStyle w:val="BodyText3"/>
        <w:spacing w:line="276" w:lineRule="auto"/>
        <w:outlineLvl w:val="0"/>
        <w:rPr>
          <w:rFonts w:ascii="Calibri Light" w:hAnsi="Calibri Light" w:cs="Calibri Light"/>
          <w:bCs/>
          <w:color w:val="000000" w:themeColor="text1"/>
          <w:szCs w:val="24"/>
        </w:rPr>
      </w:pPr>
    </w:p>
    <w:p w14:paraId="78B11373" w14:textId="3C44260D" w:rsidR="00207060" w:rsidRDefault="00207060" w:rsidP="00AD0EFA">
      <w:pPr>
        <w:pStyle w:val="BodyText3"/>
        <w:spacing w:line="276" w:lineRule="auto"/>
        <w:outlineLvl w:val="0"/>
        <w:rPr>
          <w:rFonts w:ascii="Calibri Light" w:hAnsi="Calibri Light" w:cs="Calibri Light"/>
          <w:bCs/>
          <w:color w:val="000000" w:themeColor="text1"/>
          <w:szCs w:val="24"/>
        </w:rPr>
      </w:pPr>
    </w:p>
    <w:p w14:paraId="1D74A38E" w14:textId="1EB34878" w:rsidR="00207060" w:rsidRDefault="00207060" w:rsidP="00AD0EFA">
      <w:pPr>
        <w:pStyle w:val="BodyText3"/>
        <w:spacing w:line="276" w:lineRule="auto"/>
        <w:outlineLvl w:val="0"/>
        <w:rPr>
          <w:rFonts w:ascii="Calibri Light" w:hAnsi="Calibri Light" w:cs="Calibri Light"/>
          <w:bCs/>
          <w:color w:val="000000" w:themeColor="text1"/>
          <w:szCs w:val="24"/>
        </w:rPr>
      </w:pPr>
    </w:p>
    <w:p w14:paraId="5EEFDAD0" w14:textId="32AA58BF" w:rsidR="00207060" w:rsidRDefault="00207060" w:rsidP="00AD0EFA">
      <w:pPr>
        <w:pStyle w:val="BodyText3"/>
        <w:spacing w:line="276" w:lineRule="auto"/>
        <w:outlineLvl w:val="0"/>
        <w:rPr>
          <w:rFonts w:ascii="Calibri Light" w:hAnsi="Calibri Light" w:cs="Calibri Light"/>
          <w:bCs/>
          <w:color w:val="000000" w:themeColor="text1"/>
          <w:szCs w:val="24"/>
        </w:rPr>
      </w:pPr>
    </w:p>
    <w:p w14:paraId="4C1B628A" w14:textId="51A02917" w:rsidR="00207060" w:rsidRDefault="00207060" w:rsidP="00AD0EFA">
      <w:pPr>
        <w:pStyle w:val="BodyText3"/>
        <w:spacing w:line="276" w:lineRule="auto"/>
        <w:outlineLvl w:val="0"/>
        <w:rPr>
          <w:rFonts w:ascii="Calibri Light" w:hAnsi="Calibri Light" w:cs="Calibri Light"/>
          <w:bCs/>
          <w:color w:val="000000" w:themeColor="text1"/>
          <w:szCs w:val="24"/>
        </w:rPr>
      </w:pPr>
    </w:p>
    <w:p w14:paraId="085532D9" w14:textId="478C59FE" w:rsidR="00207060" w:rsidRDefault="00207060" w:rsidP="00AD0EFA">
      <w:pPr>
        <w:pStyle w:val="BodyText3"/>
        <w:spacing w:line="276" w:lineRule="auto"/>
        <w:outlineLvl w:val="0"/>
        <w:rPr>
          <w:rFonts w:ascii="Calibri Light" w:hAnsi="Calibri Light" w:cs="Calibri Light"/>
          <w:bCs/>
          <w:color w:val="000000" w:themeColor="text1"/>
          <w:szCs w:val="24"/>
        </w:rPr>
      </w:pPr>
    </w:p>
    <w:p w14:paraId="6E6530B9" w14:textId="77777777" w:rsidR="00207060" w:rsidRPr="009B189B" w:rsidRDefault="00207060" w:rsidP="00AD0EFA">
      <w:pPr>
        <w:pStyle w:val="BodyText3"/>
        <w:spacing w:line="276" w:lineRule="auto"/>
        <w:outlineLvl w:val="0"/>
        <w:rPr>
          <w:rFonts w:ascii="Calibri Light" w:hAnsi="Calibri Light" w:cs="Calibri Light"/>
          <w:bCs/>
          <w:color w:val="000000" w:themeColor="text1"/>
          <w:szCs w:val="24"/>
        </w:rPr>
      </w:pPr>
    </w:p>
    <w:p w14:paraId="101A6AA5" w14:textId="6079FFAD" w:rsidR="00BC37C2" w:rsidRPr="009B189B" w:rsidRDefault="00BC37C2" w:rsidP="00AD0EFA">
      <w:pPr>
        <w:pStyle w:val="BodyText3"/>
        <w:spacing w:line="276" w:lineRule="auto"/>
        <w:outlineLvl w:val="0"/>
        <w:rPr>
          <w:rFonts w:ascii="Calibri Light" w:hAnsi="Calibri Light" w:cs="Calibri Light"/>
          <w:bCs/>
          <w:color w:val="000000" w:themeColor="text1"/>
          <w:szCs w:val="24"/>
        </w:rPr>
      </w:pPr>
    </w:p>
    <w:p w14:paraId="0E6D36A8" w14:textId="01AF3636" w:rsidR="00F4648D" w:rsidRPr="009B189B" w:rsidRDefault="00F4648D" w:rsidP="00AD0EFA">
      <w:pPr>
        <w:spacing w:line="276" w:lineRule="auto"/>
        <w:rPr>
          <w:rFonts w:ascii="Calibri Light" w:hAnsi="Calibri Light" w:cs="Calibri Light"/>
          <w:b/>
          <w:color w:val="000000" w:themeColor="text1"/>
          <w:szCs w:val="24"/>
        </w:rPr>
      </w:pPr>
      <w:r w:rsidRPr="009B189B">
        <w:rPr>
          <w:rFonts w:ascii="Calibri Light" w:hAnsi="Calibri Light" w:cs="Calibri Light"/>
          <w:b/>
          <w:color w:val="000000" w:themeColor="text1"/>
          <w:szCs w:val="24"/>
        </w:rPr>
        <w:lastRenderedPageBreak/>
        <w:t xml:space="preserve">ANNEX A </w:t>
      </w:r>
      <w:r w:rsidR="00B5657C" w:rsidRPr="009B189B">
        <w:rPr>
          <w:rFonts w:ascii="Calibri Light" w:hAnsi="Calibri Light" w:cs="Calibri Light"/>
          <w:b/>
          <w:color w:val="000000" w:themeColor="text1"/>
          <w:szCs w:val="24"/>
        </w:rPr>
        <w:t>-</w:t>
      </w:r>
      <w:r w:rsidRPr="009B189B">
        <w:rPr>
          <w:rFonts w:ascii="Calibri Light" w:hAnsi="Calibri Light" w:cs="Calibri Light"/>
          <w:b/>
          <w:color w:val="000000" w:themeColor="text1"/>
          <w:szCs w:val="24"/>
        </w:rPr>
        <w:t xml:space="preserve"> </w:t>
      </w:r>
      <w:sdt>
        <w:sdtPr>
          <w:rPr>
            <w:rStyle w:val="Style1"/>
            <w:rFonts w:ascii="Calibri Light" w:hAnsi="Calibri Light" w:cs="Calibri Light"/>
            <w:color w:val="000000" w:themeColor="text1"/>
            <w:szCs w:val="24"/>
          </w:rPr>
          <w:id w:val="166682993"/>
          <w:placeholder>
            <w:docPart w:val="E648BAD4DEA44211A86CE1F37E3B2B39"/>
          </w:placeholder>
          <w:date w:fullDate="2023-08-11T00:00:00Z">
            <w:dateFormat w:val="dd/MM/yyyy"/>
            <w:lid w:val="en-GB"/>
            <w:storeMappedDataAs w:val="dateTime"/>
            <w:calendar w:val="gregorian"/>
          </w:date>
        </w:sdtPr>
        <w:sdtEndPr>
          <w:rPr>
            <w:rStyle w:val="DefaultParagraphFont"/>
            <w:b/>
            <w:bCs/>
          </w:rPr>
        </w:sdtEndPr>
        <w:sdtContent>
          <w:r w:rsidR="00EF58EE" w:rsidRPr="009B189B">
            <w:rPr>
              <w:rStyle w:val="Style1"/>
              <w:rFonts w:ascii="Calibri Light" w:hAnsi="Calibri Light" w:cs="Calibri Light"/>
              <w:color w:val="000000" w:themeColor="text1"/>
              <w:szCs w:val="24"/>
            </w:rPr>
            <w:t>11/08/2023</w:t>
          </w:r>
        </w:sdtContent>
      </w:sdt>
    </w:p>
    <w:p w14:paraId="5C6738A2" w14:textId="30E2969D" w:rsidR="00EF58EE" w:rsidRPr="009B189B" w:rsidRDefault="00EF58EE" w:rsidP="00AD0EFA">
      <w:pPr>
        <w:keepNext/>
        <w:spacing w:before="500" w:after="100" w:line="276" w:lineRule="auto"/>
        <w:outlineLvl w:val="2"/>
        <w:rPr>
          <w:rFonts w:ascii="Calibri Light" w:hAnsi="Calibri Light" w:cs="Calibri Light"/>
          <w:b/>
          <w:bCs/>
          <w:iCs/>
          <w:color w:val="000000" w:themeColor="text1"/>
          <w:szCs w:val="24"/>
        </w:rPr>
      </w:pPr>
      <w:r w:rsidRPr="009B189B">
        <w:rPr>
          <w:rFonts w:ascii="Calibri Light" w:hAnsi="Calibri Light" w:cs="Calibri Light"/>
          <w:b/>
          <w:iCs/>
          <w:color w:val="000000" w:themeColor="text1"/>
          <w:szCs w:val="24"/>
        </w:rPr>
        <w:t>Application to admit further evidence under Rule 34(1)</w:t>
      </w:r>
    </w:p>
    <w:p w14:paraId="7EF474B7" w14:textId="77777777" w:rsidR="00EF58EE" w:rsidRPr="009B189B" w:rsidRDefault="00EF58EE" w:rsidP="00AD0EFA">
      <w:pPr>
        <w:spacing w:line="276" w:lineRule="auto"/>
        <w:rPr>
          <w:rFonts w:ascii="Calibri Light" w:hAnsi="Calibri Light" w:cs="Calibri Light"/>
          <w:color w:val="000000" w:themeColor="text1"/>
          <w:szCs w:val="24"/>
        </w:rPr>
      </w:pPr>
    </w:p>
    <w:p w14:paraId="032E96D5"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On 11 August 2023, at the outset of the sanction stage, Ms Barlow made an application on behalf of the GMC to admit further evidence, pursuant to Rule 34(1) of the Rules.</w:t>
      </w:r>
    </w:p>
    <w:p w14:paraId="2D5D10B8"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6657242E"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document in question is a GMC Case Manager’s Rule 8 decision, dated 6 January 2021. The document confirms that complaints made to the GMC by Patient A have been investigated and provides reasons for the decision to close the case with no further action. </w:t>
      </w:r>
    </w:p>
    <w:p w14:paraId="3813F88A" w14:textId="77777777" w:rsidR="00EF58EE" w:rsidRPr="009B189B" w:rsidRDefault="00EF58EE" w:rsidP="00AD0EFA">
      <w:pPr>
        <w:spacing w:line="276" w:lineRule="auto"/>
        <w:ind w:left="360" w:hanging="360"/>
        <w:rPr>
          <w:rFonts w:ascii="Calibri Light" w:hAnsi="Calibri Light" w:cs="Calibri Light"/>
          <w:color w:val="000000" w:themeColor="text1"/>
          <w:szCs w:val="24"/>
          <w:lang w:eastAsia="en-GB"/>
        </w:rPr>
      </w:pPr>
    </w:p>
    <w:p w14:paraId="71329B53" w14:textId="77777777" w:rsidR="00EF58EE" w:rsidRPr="009B189B" w:rsidRDefault="00EF58EE" w:rsidP="00AD0EFA">
      <w:pPr>
        <w:spacing w:line="276" w:lineRule="auto"/>
        <w:ind w:left="360" w:hanging="360"/>
        <w:rPr>
          <w:rFonts w:ascii="Calibri Light" w:hAnsi="Calibri Light" w:cs="Calibri Light"/>
          <w:b/>
          <w:bCs/>
          <w:color w:val="000000" w:themeColor="text1"/>
          <w:szCs w:val="24"/>
          <w:lang w:eastAsia="en-GB"/>
        </w:rPr>
      </w:pPr>
      <w:r w:rsidRPr="009B189B">
        <w:rPr>
          <w:rFonts w:ascii="Calibri Light" w:hAnsi="Calibri Light" w:cs="Calibri Light"/>
          <w:b/>
          <w:bCs/>
          <w:color w:val="000000" w:themeColor="text1"/>
          <w:szCs w:val="24"/>
          <w:lang w:eastAsia="en-GB"/>
        </w:rPr>
        <w:t>Submissions on behalf of the GMC</w:t>
      </w:r>
    </w:p>
    <w:p w14:paraId="3D7DAD26" w14:textId="77777777" w:rsidR="00EF58EE" w:rsidRPr="009B189B" w:rsidRDefault="00EF58EE" w:rsidP="00AD0EFA">
      <w:pPr>
        <w:spacing w:line="276" w:lineRule="auto"/>
        <w:ind w:left="360" w:hanging="360"/>
        <w:rPr>
          <w:rFonts w:ascii="Calibri Light" w:hAnsi="Calibri Light" w:cs="Calibri Light"/>
          <w:b/>
          <w:bCs/>
          <w:color w:val="000000" w:themeColor="text1"/>
          <w:szCs w:val="24"/>
          <w:lang w:eastAsia="en-GB"/>
        </w:rPr>
      </w:pPr>
    </w:p>
    <w:p w14:paraId="19685729" w14:textId="3E608B6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it was</w:t>
      </w:r>
      <w:r w:rsidRPr="009B189B">
        <w:rPr>
          <w:rFonts w:ascii="Calibri Light" w:hAnsi="Calibri Light" w:cs="Calibri Light"/>
          <w:b/>
          <w:bCs/>
          <w:color w:val="000000" w:themeColor="text1"/>
          <w:szCs w:val="24"/>
        </w:rPr>
        <w:t xml:space="preserve"> i</w:t>
      </w:r>
      <w:r w:rsidRPr="009B189B">
        <w:rPr>
          <w:rFonts w:ascii="Calibri Light" w:hAnsi="Calibri Light" w:cs="Calibri Light"/>
          <w:color w:val="000000" w:themeColor="text1"/>
          <w:szCs w:val="24"/>
        </w:rPr>
        <w:t>n the interests of justice to admit this document as evidence. She submitted that the Tribunal is already aware that the amendments made by Dr</w:t>
      </w:r>
      <w:r w:rsidR="00BC37C2" w:rsidRPr="009B189B">
        <w:rPr>
          <w:rFonts w:ascii="Calibri Light" w:hAnsi="Calibri Light" w:cs="Calibri Light"/>
          <w:color w:val="000000" w:themeColor="text1"/>
          <w:szCs w:val="24"/>
        </w:rPr>
        <w:t> </w:t>
      </w:r>
      <w:r w:rsidRPr="009B189B">
        <w:rPr>
          <w:rFonts w:ascii="Calibri Light" w:hAnsi="Calibri Light" w:cs="Calibri Light"/>
          <w:color w:val="000000" w:themeColor="text1"/>
          <w:szCs w:val="24"/>
        </w:rPr>
        <w:t>Jaiswal to Patient A’s medical records on 22 September 2019, were made before he was informed of any GMC investigation. The Tribunal is also aware that the investigation was closed before the audit trail of the amendments was discovered.</w:t>
      </w:r>
    </w:p>
    <w:p w14:paraId="52E476E4" w14:textId="77777777" w:rsidR="00EF58EE" w:rsidRPr="009B189B" w:rsidRDefault="00EF58EE" w:rsidP="00AD0EFA">
      <w:pPr>
        <w:spacing w:line="276" w:lineRule="auto"/>
        <w:rPr>
          <w:rFonts w:ascii="Calibri Light" w:hAnsi="Calibri Light" w:cs="Calibri Light"/>
          <w:color w:val="000000" w:themeColor="text1"/>
          <w:szCs w:val="24"/>
        </w:rPr>
      </w:pPr>
    </w:p>
    <w:p w14:paraId="21B1EF1B"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the content of this document factually adds very little and that most of it could be inferred from the evidence already before the Tribunal.</w:t>
      </w:r>
    </w:p>
    <w:p w14:paraId="422EB653" w14:textId="77777777" w:rsidR="00EF58EE" w:rsidRPr="009B189B" w:rsidRDefault="00EF58EE" w:rsidP="00AD0EFA">
      <w:pPr>
        <w:spacing w:line="276" w:lineRule="auto"/>
        <w:rPr>
          <w:rFonts w:ascii="Calibri Light" w:hAnsi="Calibri Light" w:cs="Calibri Light"/>
          <w:color w:val="000000" w:themeColor="text1"/>
          <w:szCs w:val="24"/>
        </w:rPr>
      </w:pPr>
    </w:p>
    <w:p w14:paraId="15156DFD"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5.</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Ms Barlow submitted that whilst the content of the amendments to Patient A’s records was known, the fact that they were made without Dr B’s involvement was not known. Ms Barlow submitted that the GMC expert in the previous investigation took it at face value that there was oversight from Dr B when Dr Jaiswal made the amendments. She submitted that this document therefore demonstrates the consequences of Dr Jaiswal behaving as he did, i.e. his actions have the capacity to alter or interfere with the outcome of investigations and demonstrates the harm that can arise from dishonesty.</w:t>
      </w:r>
    </w:p>
    <w:p w14:paraId="72294299" w14:textId="77777777" w:rsidR="00EF58EE" w:rsidRPr="009B189B" w:rsidRDefault="00EF58EE" w:rsidP="00AD0EFA">
      <w:pPr>
        <w:spacing w:line="276" w:lineRule="auto"/>
        <w:rPr>
          <w:rFonts w:ascii="Calibri Light" w:hAnsi="Calibri Light" w:cs="Calibri Light"/>
          <w:b/>
          <w:bCs/>
          <w:color w:val="000000" w:themeColor="text1"/>
          <w:szCs w:val="24"/>
          <w:lang w:eastAsia="en-GB"/>
        </w:rPr>
      </w:pPr>
    </w:p>
    <w:p w14:paraId="33ECD08F" w14:textId="77777777" w:rsidR="00EF58EE" w:rsidRPr="009B189B" w:rsidRDefault="00EF58EE" w:rsidP="00AD0EFA">
      <w:pPr>
        <w:spacing w:line="276" w:lineRule="auto"/>
        <w:ind w:left="360" w:hanging="360"/>
        <w:rPr>
          <w:rFonts w:ascii="Calibri Light" w:hAnsi="Calibri Light" w:cs="Calibri Light"/>
          <w:b/>
          <w:bCs/>
          <w:color w:val="000000" w:themeColor="text1"/>
          <w:szCs w:val="24"/>
          <w:lang w:eastAsia="en-GB"/>
        </w:rPr>
      </w:pPr>
      <w:r w:rsidRPr="009B189B">
        <w:rPr>
          <w:rFonts w:ascii="Calibri Light" w:hAnsi="Calibri Light" w:cs="Calibri Light"/>
          <w:b/>
          <w:bCs/>
          <w:color w:val="000000" w:themeColor="text1"/>
          <w:szCs w:val="24"/>
          <w:lang w:eastAsia="en-GB"/>
        </w:rPr>
        <w:t>Submissions on behalf of Dr Jaiswal</w:t>
      </w:r>
    </w:p>
    <w:p w14:paraId="1F09C3DC" w14:textId="77777777" w:rsidR="00EF58EE" w:rsidRPr="009B189B" w:rsidRDefault="00EF58EE" w:rsidP="00AD0EFA">
      <w:pPr>
        <w:spacing w:line="276" w:lineRule="auto"/>
        <w:ind w:left="360" w:hanging="360"/>
        <w:rPr>
          <w:rFonts w:ascii="Calibri Light" w:hAnsi="Calibri Light" w:cs="Calibri Light"/>
          <w:b/>
          <w:bCs/>
          <w:color w:val="000000" w:themeColor="text1"/>
          <w:szCs w:val="24"/>
          <w:lang w:eastAsia="en-GB"/>
        </w:rPr>
      </w:pPr>
    </w:p>
    <w:p w14:paraId="54AB947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6.</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on behalf of Dr Jaiswal, that it was neither fair nor relevant to admit the document into evidence.</w:t>
      </w:r>
    </w:p>
    <w:p w14:paraId="556B158F" w14:textId="77777777" w:rsidR="00EF58EE" w:rsidRPr="009B189B" w:rsidRDefault="00EF58EE" w:rsidP="00AD0EFA">
      <w:pPr>
        <w:spacing w:line="276" w:lineRule="auto"/>
        <w:rPr>
          <w:rFonts w:ascii="Calibri Light" w:hAnsi="Calibri Light" w:cs="Calibri Light"/>
          <w:color w:val="000000" w:themeColor="text1"/>
          <w:szCs w:val="24"/>
        </w:rPr>
      </w:pPr>
    </w:p>
    <w:p w14:paraId="0826EC9D"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it was important to remember that Rule 15 charges are drafted explicitly so that doctors are aware of what allegations they face; allegations of dishonesty should be explicitly and scrupulously pleaded.</w:t>
      </w:r>
    </w:p>
    <w:p w14:paraId="584FF875" w14:textId="77777777" w:rsidR="00EF58EE" w:rsidRPr="009B189B" w:rsidRDefault="00EF58EE" w:rsidP="00AD0EFA">
      <w:pPr>
        <w:spacing w:line="276" w:lineRule="auto"/>
        <w:rPr>
          <w:rFonts w:ascii="Calibri Light" w:hAnsi="Calibri Light" w:cs="Calibri Light"/>
          <w:color w:val="000000" w:themeColor="text1"/>
          <w:szCs w:val="24"/>
        </w:rPr>
      </w:pPr>
    </w:p>
    <w:p w14:paraId="0EFB8DE7" w14:textId="77777777"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drew the Tribunal’s attention to the case of </w:t>
      </w:r>
      <w:proofErr w:type="spellStart"/>
      <w:r w:rsidRPr="009B189B">
        <w:rPr>
          <w:rFonts w:ascii="Calibri Light" w:hAnsi="Calibri Light" w:cs="Calibri Light"/>
          <w:i/>
          <w:iCs/>
          <w:color w:val="000000" w:themeColor="text1"/>
          <w:szCs w:val="24"/>
        </w:rPr>
        <w:t>Salha</w:t>
      </w:r>
      <w:proofErr w:type="spellEnd"/>
      <w:r w:rsidRPr="009B189B">
        <w:rPr>
          <w:rFonts w:ascii="Calibri Light" w:hAnsi="Calibri Light" w:cs="Calibri Light"/>
          <w:i/>
          <w:iCs/>
          <w:color w:val="000000" w:themeColor="text1"/>
          <w:szCs w:val="24"/>
        </w:rPr>
        <w:t xml:space="preserve"> v GMC [2003] UKPC 80 which states:</w:t>
      </w:r>
    </w:p>
    <w:p w14:paraId="637F91E2" w14:textId="77777777" w:rsidR="00EF58EE" w:rsidRPr="009B189B" w:rsidRDefault="00EF58EE" w:rsidP="00AD0EFA">
      <w:pPr>
        <w:spacing w:line="276" w:lineRule="auto"/>
        <w:rPr>
          <w:rFonts w:ascii="Calibri Light" w:hAnsi="Calibri Light" w:cs="Calibri Light"/>
          <w:color w:val="000000" w:themeColor="text1"/>
          <w:szCs w:val="24"/>
        </w:rPr>
      </w:pPr>
    </w:p>
    <w:p w14:paraId="300C896F" w14:textId="77777777" w:rsidR="00EF58EE" w:rsidRPr="009B189B" w:rsidRDefault="00EF58EE" w:rsidP="00AD0EFA">
      <w:pPr>
        <w:spacing w:line="276" w:lineRule="auto"/>
        <w:ind w:left="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’14. It is a fundamental principle of fairness that a charge of dishonesty should be unambiguously formulated and adequately particularised.’</w:t>
      </w:r>
    </w:p>
    <w:p w14:paraId="6C01243D" w14:textId="77777777" w:rsidR="00EF58EE" w:rsidRPr="009B189B" w:rsidRDefault="00EF58EE" w:rsidP="00AD0EFA">
      <w:pPr>
        <w:spacing w:line="276" w:lineRule="auto"/>
        <w:ind w:left="720"/>
        <w:rPr>
          <w:rFonts w:ascii="Calibri Light" w:hAnsi="Calibri Light" w:cs="Calibri Light"/>
          <w:color w:val="000000" w:themeColor="text1"/>
          <w:szCs w:val="24"/>
        </w:rPr>
      </w:pPr>
    </w:p>
    <w:p w14:paraId="02D82BDA"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9.</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we cannot have a route permitting the GMC to expand the serious allegation of dishonesty by the back door and to invite the Tribunal to make findings of dishonesty that could have been charged. </w:t>
      </w:r>
    </w:p>
    <w:p w14:paraId="3A170F0E" w14:textId="77777777" w:rsidR="00EF58EE" w:rsidRPr="009B189B" w:rsidRDefault="00EF58EE" w:rsidP="00AD0EFA">
      <w:pPr>
        <w:spacing w:line="276" w:lineRule="auto"/>
        <w:rPr>
          <w:rFonts w:ascii="Calibri Light" w:hAnsi="Calibri Light" w:cs="Calibri Light"/>
          <w:color w:val="000000" w:themeColor="text1"/>
          <w:szCs w:val="24"/>
        </w:rPr>
      </w:pPr>
    </w:p>
    <w:p w14:paraId="21A96328"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10.</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the document offers nothing but prejudice to Dr Jaiswal. The suggestion that it demonstrates the capacity to interfere with investigations or alter expert opinions was something that the GMC could have included in the Allegation had it wanted to, but it had not done so.</w:t>
      </w:r>
    </w:p>
    <w:p w14:paraId="7A4DC28E" w14:textId="77777777" w:rsidR="00EF58EE" w:rsidRPr="009B189B" w:rsidRDefault="00EF58EE" w:rsidP="00AD0EFA">
      <w:pPr>
        <w:spacing w:line="276" w:lineRule="auto"/>
        <w:rPr>
          <w:rFonts w:ascii="Calibri Light" w:hAnsi="Calibri Light" w:cs="Calibri Light"/>
          <w:color w:val="000000" w:themeColor="text1"/>
          <w:szCs w:val="24"/>
        </w:rPr>
      </w:pPr>
    </w:p>
    <w:p w14:paraId="142DB74D" w14:textId="0FBF3A64"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11.</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the spectre has been raised that the previous investigation was closed improperly due to Dr Jaiswal’s dishonesty. He submitted that things have now moved on from that point and the Tribunal now has the new expert witness report from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w:t>
      </w:r>
    </w:p>
    <w:p w14:paraId="38DDC63C" w14:textId="77777777" w:rsidR="00EF58EE" w:rsidRPr="009B189B" w:rsidRDefault="00EF58EE" w:rsidP="00AD0EFA">
      <w:pPr>
        <w:spacing w:line="276" w:lineRule="auto"/>
        <w:rPr>
          <w:rFonts w:ascii="Calibri Light" w:hAnsi="Calibri Light" w:cs="Calibri Light"/>
          <w:color w:val="000000" w:themeColor="text1"/>
          <w:szCs w:val="24"/>
        </w:rPr>
      </w:pPr>
    </w:p>
    <w:p w14:paraId="2F0ACDA8" w14:textId="64B164E6"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12.</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raking over these matters was an exercise in unfairness and artificiality. He stated that it added nothing to say that the earlier expert would have had a different opinion; we know that from </w:t>
      </w:r>
      <w:r w:rsidR="003F152D" w:rsidRPr="009B189B">
        <w:rPr>
          <w:rFonts w:ascii="Calibri Light" w:hAnsi="Calibri Light" w:cs="Calibri Light"/>
          <w:color w:val="000000" w:themeColor="text1"/>
          <w:szCs w:val="24"/>
        </w:rPr>
        <w:t>Dr G</w:t>
      </w:r>
      <w:r w:rsidRPr="009B189B">
        <w:rPr>
          <w:rFonts w:ascii="Calibri Light" w:hAnsi="Calibri Light" w:cs="Calibri Light"/>
          <w:color w:val="000000" w:themeColor="text1"/>
          <w:szCs w:val="24"/>
        </w:rPr>
        <w:t>’ report (a reference to the expert evidence in this case).</w:t>
      </w:r>
    </w:p>
    <w:p w14:paraId="4C80620C" w14:textId="77777777" w:rsidR="00EF58EE" w:rsidRPr="009B189B" w:rsidRDefault="00EF58EE" w:rsidP="00AD0EFA">
      <w:pPr>
        <w:spacing w:line="276" w:lineRule="auto"/>
        <w:rPr>
          <w:rFonts w:ascii="Calibri Light" w:hAnsi="Calibri Light" w:cs="Calibri Light"/>
          <w:color w:val="000000" w:themeColor="text1"/>
          <w:szCs w:val="24"/>
        </w:rPr>
      </w:pPr>
    </w:p>
    <w:p w14:paraId="743E5327"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13.</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of particular importance is the spectre that these records [a reference to Patient A’s amended medical records] were referred to in other legal proceedings. To suggest that Dr Jaiswal pre-empted the GMC’s investigation, that he intended to mislead it or was reckless to that, is a very serious allegation, and is one that is not pleaded against the doctor.</w:t>
      </w:r>
    </w:p>
    <w:p w14:paraId="1608F57C" w14:textId="77777777" w:rsidR="00EF58EE" w:rsidRPr="009B189B" w:rsidRDefault="00EF58EE" w:rsidP="00AD0EFA">
      <w:pPr>
        <w:spacing w:line="276" w:lineRule="auto"/>
        <w:rPr>
          <w:rFonts w:ascii="Calibri Light" w:hAnsi="Calibri Light" w:cs="Calibri Light"/>
          <w:color w:val="000000" w:themeColor="text1"/>
          <w:szCs w:val="24"/>
        </w:rPr>
      </w:pPr>
    </w:p>
    <w:p w14:paraId="70BE425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14.</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reminded the Tribunal that it had explicitly stated, in its determination on impairment, that it did not consider paragraph 72b of </w:t>
      </w:r>
      <w:r w:rsidRPr="009B189B">
        <w:rPr>
          <w:rFonts w:ascii="Calibri Light" w:hAnsi="Calibri Light" w:cs="Calibri Light"/>
          <w:i/>
          <w:iCs/>
          <w:color w:val="000000" w:themeColor="text1"/>
          <w:szCs w:val="24"/>
        </w:rPr>
        <w:t>Good medical practice</w:t>
      </w:r>
      <w:r w:rsidRPr="009B189B">
        <w:rPr>
          <w:rFonts w:ascii="Calibri Light" w:hAnsi="Calibri Light" w:cs="Calibri Light"/>
          <w:color w:val="000000" w:themeColor="text1"/>
          <w:szCs w:val="24"/>
        </w:rPr>
        <w:t xml:space="preserve"> to be engaged.</w:t>
      </w:r>
    </w:p>
    <w:p w14:paraId="4E0377C4" w14:textId="77777777" w:rsidR="00EF58EE" w:rsidRPr="009B189B" w:rsidRDefault="00EF58EE" w:rsidP="00AD0EFA">
      <w:pPr>
        <w:spacing w:line="276" w:lineRule="auto"/>
        <w:rPr>
          <w:rFonts w:ascii="Calibri Light" w:hAnsi="Calibri Light" w:cs="Calibri Light"/>
          <w:i/>
          <w:iCs/>
          <w:color w:val="000000" w:themeColor="text1"/>
          <w:szCs w:val="24"/>
        </w:rPr>
      </w:pPr>
      <w:r w:rsidRPr="009B189B">
        <w:rPr>
          <w:rFonts w:ascii="Calibri Light" w:hAnsi="Calibri Light" w:cs="Calibri Light"/>
          <w:color w:val="000000" w:themeColor="text1"/>
          <w:szCs w:val="24"/>
        </w:rPr>
        <w:lastRenderedPageBreak/>
        <w:t>(</w:t>
      </w:r>
      <w:r w:rsidRPr="009B189B">
        <w:rPr>
          <w:rFonts w:ascii="Calibri Light" w:hAnsi="Calibri Light" w:cs="Calibri Light"/>
          <w:i/>
          <w:iCs/>
          <w:color w:val="000000" w:themeColor="text1"/>
          <w:szCs w:val="24"/>
        </w:rPr>
        <w:t>72 You must be honest and trustworthy when giving evidence to courts or tribunals. You must make sure that any evidence you give or documents you write or sign are not false or misleading.</w:t>
      </w:r>
    </w:p>
    <w:p w14:paraId="76167FBA"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w:t>
      </w:r>
    </w:p>
    <w:p w14:paraId="582F077E" w14:textId="77777777" w:rsidR="00EF58EE" w:rsidRPr="009B189B" w:rsidRDefault="00EF58EE" w:rsidP="00AD0EFA">
      <w:pPr>
        <w:spacing w:line="276" w:lineRule="auto"/>
        <w:ind w:firstLine="720"/>
        <w:rPr>
          <w:rFonts w:ascii="Calibri Light" w:hAnsi="Calibri Light" w:cs="Calibri Light"/>
          <w:i/>
          <w:iCs/>
          <w:color w:val="000000" w:themeColor="text1"/>
          <w:szCs w:val="24"/>
        </w:rPr>
      </w:pPr>
      <w:r w:rsidRPr="009B189B">
        <w:rPr>
          <w:rFonts w:ascii="Calibri Light" w:hAnsi="Calibri Light" w:cs="Calibri Light"/>
          <w:i/>
          <w:iCs/>
          <w:color w:val="000000" w:themeColor="text1"/>
          <w:szCs w:val="24"/>
        </w:rPr>
        <w:t>(b) You must not deliberately leave out relevant information.’)</w:t>
      </w:r>
    </w:p>
    <w:p w14:paraId="1F3F4F9B" w14:textId="77777777" w:rsidR="00EF58EE" w:rsidRPr="009B189B" w:rsidRDefault="00EF58EE" w:rsidP="00AD0EFA">
      <w:pPr>
        <w:spacing w:line="276" w:lineRule="auto"/>
        <w:rPr>
          <w:rFonts w:ascii="Calibri Light" w:hAnsi="Calibri Light" w:cs="Calibri Light"/>
          <w:color w:val="000000" w:themeColor="text1"/>
          <w:szCs w:val="24"/>
        </w:rPr>
      </w:pPr>
    </w:p>
    <w:p w14:paraId="5ADDB730" w14:textId="6AF8BB78" w:rsidR="00EF58EE" w:rsidRPr="009B189B" w:rsidRDefault="00EF58EE" w:rsidP="00AD0EFA">
      <w:pPr>
        <w:spacing w:line="276" w:lineRule="auto"/>
        <w:rPr>
          <w:rFonts w:ascii="Calibri Light" w:hAnsi="Calibri Light" w:cs="Calibri Light"/>
          <w:color w:val="000000" w:themeColor="text1"/>
          <w:szCs w:val="24"/>
        </w:rPr>
      </w:pPr>
      <w:r w:rsidRPr="00207060">
        <w:rPr>
          <w:rFonts w:ascii="Calibri Light" w:hAnsi="Calibri Light" w:cs="Calibri Light"/>
          <w:color w:val="000000" w:themeColor="text1"/>
          <w:szCs w:val="24"/>
        </w:rPr>
        <w:fldChar w:fldCharType="begin"/>
      </w:r>
      <w:r w:rsidRPr="00207060">
        <w:rPr>
          <w:rFonts w:ascii="Calibri Light" w:hAnsi="Calibri Light" w:cs="Calibri Light"/>
          <w:color w:val="000000" w:themeColor="text1"/>
          <w:szCs w:val="24"/>
        </w:rPr>
        <w:instrText xml:space="preserve"> SEQ paragraph\# "#." \n \* MERGEFORMAT </w:instrText>
      </w:r>
      <w:r w:rsidRPr="00207060">
        <w:rPr>
          <w:rFonts w:ascii="Calibri Light" w:hAnsi="Calibri Light" w:cs="Calibri Light"/>
          <w:color w:val="000000" w:themeColor="text1"/>
          <w:szCs w:val="24"/>
        </w:rPr>
        <w:fldChar w:fldCharType="separate"/>
      </w:r>
      <w:r w:rsidRPr="00207060">
        <w:rPr>
          <w:rFonts w:ascii="Calibri Light" w:hAnsi="Calibri Light" w:cs="Calibri Light"/>
          <w:noProof/>
          <w:color w:val="000000" w:themeColor="text1"/>
          <w:szCs w:val="24"/>
        </w:rPr>
        <w:t>15.</w:t>
      </w:r>
      <w:r w:rsidRPr="00207060">
        <w:rPr>
          <w:rFonts w:ascii="Calibri Light" w:hAnsi="Calibri Light" w:cs="Calibri Light"/>
          <w:color w:val="000000" w:themeColor="text1"/>
          <w:szCs w:val="24"/>
        </w:rPr>
        <w:fldChar w:fldCharType="end"/>
      </w:r>
      <w:r w:rsidRPr="00207060">
        <w:rPr>
          <w:rFonts w:ascii="Calibri Light" w:hAnsi="Calibri Light" w:cs="Calibri Light"/>
          <w:color w:val="000000" w:themeColor="text1"/>
          <w:szCs w:val="24"/>
        </w:rPr>
        <w:tab/>
        <w:t xml:space="preserve">Mr Rawlinson submitted that Dr Jaiswal’s account was that Patient A produced </w:t>
      </w:r>
      <w:r w:rsidR="00650622">
        <w:rPr>
          <w:rFonts w:ascii="Calibri Light" w:hAnsi="Calibri Light" w:cs="Calibri Light"/>
          <w:color w:val="000000" w:themeColor="text1"/>
          <w:szCs w:val="24"/>
        </w:rPr>
        <w:t>[their]</w:t>
      </w:r>
      <w:r w:rsidRPr="00207060">
        <w:rPr>
          <w:rFonts w:ascii="Calibri Light" w:hAnsi="Calibri Light" w:cs="Calibri Light"/>
          <w:color w:val="000000" w:themeColor="text1"/>
          <w:szCs w:val="24"/>
        </w:rPr>
        <w:t xml:space="preserve"> own records from </w:t>
      </w:r>
      <w:r w:rsidR="00650622">
        <w:rPr>
          <w:rFonts w:ascii="Calibri Light" w:hAnsi="Calibri Light" w:cs="Calibri Light"/>
          <w:color w:val="000000" w:themeColor="text1"/>
          <w:szCs w:val="24"/>
        </w:rPr>
        <w:t xml:space="preserve">[their] </w:t>
      </w:r>
      <w:r w:rsidRPr="00207060">
        <w:rPr>
          <w:rFonts w:ascii="Calibri Light" w:hAnsi="Calibri Light" w:cs="Calibri Light"/>
          <w:color w:val="000000" w:themeColor="text1"/>
          <w:szCs w:val="24"/>
        </w:rPr>
        <w:t xml:space="preserve">new GP at the </w:t>
      </w:r>
      <w:r w:rsidR="00207060" w:rsidRPr="00207060">
        <w:rPr>
          <w:rFonts w:ascii="Calibri Light" w:hAnsi="Calibri Light" w:cs="Calibri Light"/>
          <w:color w:val="000000" w:themeColor="text1"/>
          <w:szCs w:val="24"/>
        </w:rPr>
        <w:t xml:space="preserve">XXX. </w:t>
      </w:r>
      <w:r w:rsidRPr="00207060">
        <w:rPr>
          <w:rFonts w:ascii="Calibri Light" w:hAnsi="Calibri Light" w:cs="Calibri Light"/>
          <w:color w:val="000000" w:themeColor="text1"/>
          <w:szCs w:val="24"/>
        </w:rPr>
        <w:t xml:space="preserve">He submitted that it was speculation to consider what effect, if any, they had on those </w:t>
      </w:r>
      <w:r w:rsidR="00207060">
        <w:rPr>
          <w:rFonts w:ascii="Calibri Light" w:hAnsi="Calibri Light" w:cs="Calibri Light"/>
          <w:color w:val="000000" w:themeColor="text1"/>
          <w:szCs w:val="24"/>
        </w:rPr>
        <w:t>XXX</w:t>
      </w:r>
      <w:r w:rsidRPr="00207060">
        <w:rPr>
          <w:rFonts w:ascii="Calibri Light" w:hAnsi="Calibri Light" w:cs="Calibri Light"/>
          <w:color w:val="000000" w:themeColor="text1"/>
          <w:szCs w:val="24"/>
        </w:rPr>
        <w:t>.</w:t>
      </w:r>
    </w:p>
    <w:p w14:paraId="06C98A07" w14:textId="77777777" w:rsidR="00EF58EE" w:rsidRPr="009B189B" w:rsidRDefault="00EF58EE" w:rsidP="00AD0EFA">
      <w:pPr>
        <w:spacing w:line="276" w:lineRule="auto"/>
        <w:rPr>
          <w:rFonts w:ascii="Calibri Light" w:hAnsi="Calibri Light" w:cs="Calibri Light"/>
          <w:color w:val="000000" w:themeColor="text1"/>
          <w:szCs w:val="24"/>
        </w:rPr>
      </w:pPr>
    </w:p>
    <w:p w14:paraId="7CC0DCFF" w14:textId="191ED86A" w:rsidR="00EF58EE" w:rsidRPr="009B189B" w:rsidRDefault="00EF58EE" w:rsidP="00AD0EFA">
      <w:pPr>
        <w:spacing w:line="276" w:lineRule="auto"/>
        <w:rPr>
          <w:rFonts w:ascii="Calibri Light" w:hAnsi="Calibri Light" w:cs="Calibri Light"/>
          <w:color w:val="000000" w:themeColor="text1"/>
          <w:szCs w:val="24"/>
        </w:rPr>
      </w:pPr>
      <w:r w:rsidRPr="00207060">
        <w:rPr>
          <w:rFonts w:ascii="Calibri Light" w:hAnsi="Calibri Light" w:cs="Calibri Light"/>
          <w:color w:val="000000" w:themeColor="text1"/>
          <w:szCs w:val="24"/>
        </w:rPr>
        <w:fldChar w:fldCharType="begin"/>
      </w:r>
      <w:r w:rsidRPr="00207060">
        <w:rPr>
          <w:rFonts w:ascii="Calibri Light" w:hAnsi="Calibri Light" w:cs="Calibri Light"/>
          <w:color w:val="000000" w:themeColor="text1"/>
          <w:szCs w:val="24"/>
        </w:rPr>
        <w:instrText xml:space="preserve"> SEQ paragraph\# "#." \n \* MERGEFORMAT </w:instrText>
      </w:r>
      <w:r w:rsidRPr="00207060">
        <w:rPr>
          <w:rFonts w:ascii="Calibri Light" w:hAnsi="Calibri Light" w:cs="Calibri Light"/>
          <w:color w:val="000000" w:themeColor="text1"/>
          <w:szCs w:val="24"/>
        </w:rPr>
        <w:fldChar w:fldCharType="separate"/>
      </w:r>
      <w:r w:rsidRPr="00207060">
        <w:rPr>
          <w:rFonts w:ascii="Calibri Light" w:hAnsi="Calibri Light" w:cs="Calibri Light"/>
          <w:noProof/>
          <w:color w:val="000000" w:themeColor="text1"/>
          <w:szCs w:val="24"/>
        </w:rPr>
        <w:t>16.</w:t>
      </w:r>
      <w:r w:rsidRPr="00207060">
        <w:rPr>
          <w:rFonts w:ascii="Calibri Light" w:hAnsi="Calibri Light" w:cs="Calibri Light"/>
          <w:color w:val="000000" w:themeColor="text1"/>
          <w:szCs w:val="24"/>
        </w:rPr>
        <w:fldChar w:fldCharType="end"/>
      </w:r>
      <w:r w:rsidRPr="00207060">
        <w:rPr>
          <w:rFonts w:ascii="Calibri Light" w:hAnsi="Calibri Light" w:cs="Calibri Light"/>
          <w:color w:val="000000" w:themeColor="text1"/>
          <w:szCs w:val="24"/>
        </w:rPr>
        <w:tab/>
        <w:t xml:space="preserve">Mr Rawlinson submitted that </w:t>
      </w:r>
      <w:r w:rsidR="00207060" w:rsidRPr="00207060">
        <w:rPr>
          <w:rFonts w:ascii="Calibri Light" w:hAnsi="Calibri Light" w:cs="Calibri Light"/>
          <w:color w:val="000000" w:themeColor="text1"/>
          <w:szCs w:val="24"/>
        </w:rPr>
        <w:t>XXX</w:t>
      </w:r>
      <w:r w:rsidRPr="00207060">
        <w:rPr>
          <w:rFonts w:ascii="Calibri Light" w:hAnsi="Calibri Light" w:cs="Calibri Light"/>
          <w:color w:val="000000" w:themeColor="text1"/>
          <w:szCs w:val="24"/>
        </w:rPr>
        <w:t xml:space="preserve">. This </w:t>
      </w:r>
      <w:r w:rsidR="00B5657C" w:rsidRPr="00207060">
        <w:rPr>
          <w:rFonts w:ascii="Calibri Light" w:hAnsi="Calibri Light" w:cs="Calibri Light"/>
          <w:color w:val="000000" w:themeColor="text1"/>
          <w:szCs w:val="24"/>
        </w:rPr>
        <w:t>document</w:t>
      </w:r>
      <w:r w:rsidRPr="00207060">
        <w:rPr>
          <w:rFonts w:ascii="Calibri Light" w:hAnsi="Calibri Light" w:cs="Calibri Light"/>
          <w:color w:val="000000" w:themeColor="text1"/>
          <w:szCs w:val="24"/>
        </w:rPr>
        <w:t xml:space="preserve"> does not really add anything at all to this case. He reminded the Tribunal that the amendments were made by Dr Jaiswal before he was aware that the GMC were investigating complaints against him made by Patient A.</w:t>
      </w:r>
    </w:p>
    <w:p w14:paraId="0DEB1428" w14:textId="77777777" w:rsidR="00EF58EE" w:rsidRPr="009B189B" w:rsidRDefault="00EF58EE" w:rsidP="00AD0EFA">
      <w:pPr>
        <w:spacing w:line="276" w:lineRule="auto"/>
        <w:rPr>
          <w:rFonts w:ascii="Calibri Light" w:hAnsi="Calibri Light" w:cs="Calibri Light"/>
          <w:color w:val="000000" w:themeColor="text1"/>
          <w:szCs w:val="24"/>
        </w:rPr>
      </w:pPr>
    </w:p>
    <w:p w14:paraId="0E70FD3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17.</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 xml:space="preserve">Mr Rawlinson submitted that, although the Tribunal </w:t>
      </w:r>
      <w:proofErr w:type="gramStart"/>
      <w:r w:rsidRPr="009B189B">
        <w:rPr>
          <w:rFonts w:ascii="Calibri Light" w:hAnsi="Calibri Light" w:cs="Calibri Light"/>
          <w:color w:val="000000" w:themeColor="text1"/>
          <w:szCs w:val="24"/>
        </w:rPr>
        <w:t>has to</w:t>
      </w:r>
      <w:proofErr w:type="gramEnd"/>
      <w:r w:rsidRPr="009B189B">
        <w:rPr>
          <w:rFonts w:ascii="Calibri Light" w:hAnsi="Calibri Light" w:cs="Calibri Light"/>
          <w:color w:val="000000" w:themeColor="text1"/>
          <w:szCs w:val="24"/>
        </w:rPr>
        <w:t xml:space="preserve"> consider the wider effects of dishonesty, it is important to look at the face of the charges themselves. He submitted that paragraph 2 of the Allegation ties the inappropriate conduct to a single date, 22 September 2019. He accepted that Dr Jaiswal has did not subsequently correct the position thereafter, but submitted that this was an issue </w:t>
      </w:r>
      <w:proofErr w:type="gramStart"/>
      <w:r w:rsidRPr="009B189B">
        <w:rPr>
          <w:rFonts w:ascii="Calibri Light" w:hAnsi="Calibri Light" w:cs="Calibri Light"/>
          <w:color w:val="000000" w:themeColor="text1"/>
          <w:szCs w:val="24"/>
        </w:rPr>
        <w:t>with regard to</w:t>
      </w:r>
      <w:proofErr w:type="gramEnd"/>
      <w:r w:rsidRPr="009B189B">
        <w:rPr>
          <w:rFonts w:ascii="Calibri Light" w:hAnsi="Calibri Light" w:cs="Calibri Light"/>
          <w:color w:val="000000" w:themeColor="text1"/>
          <w:szCs w:val="24"/>
        </w:rPr>
        <w:t xml:space="preserve"> insight and remediation which should not be double counted such that the Tribunal would effectively be punishing him for denying the Allegation.</w:t>
      </w:r>
    </w:p>
    <w:p w14:paraId="1FAE6FFC"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 </w:t>
      </w:r>
    </w:p>
    <w:p w14:paraId="020AE3F4" w14:textId="77777777" w:rsidR="00EF58EE" w:rsidRPr="009B189B" w:rsidRDefault="00EF58EE" w:rsidP="00AD0EFA">
      <w:pPr>
        <w:spacing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fldChar w:fldCharType="begin"/>
      </w:r>
      <w:r w:rsidRPr="009B189B">
        <w:rPr>
          <w:rFonts w:ascii="Calibri Light" w:hAnsi="Calibri Light" w:cs="Calibri Light"/>
          <w:color w:val="000000" w:themeColor="text1"/>
          <w:szCs w:val="24"/>
        </w:rPr>
        <w:instrText xml:space="preserve"> SEQ paragraph\# "#." \n \* MERGEFORMAT </w:instrText>
      </w:r>
      <w:r w:rsidRPr="009B189B">
        <w:rPr>
          <w:rFonts w:ascii="Calibri Light" w:hAnsi="Calibri Light" w:cs="Calibri Light"/>
          <w:color w:val="000000" w:themeColor="text1"/>
          <w:szCs w:val="24"/>
        </w:rPr>
        <w:fldChar w:fldCharType="separate"/>
      </w:r>
      <w:r w:rsidRPr="009B189B">
        <w:rPr>
          <w:rFonts w:ascii="Calibri Light" w:hAnsi="Calibri Light" w:cs="Calibri Light"/>
          <w:noProof/>
          <w:color w:val="000000" w:themeColor="text1"/>
          <w:szCs w:val="24"/>
        </w:rPr>
        <w:t>18.</w:t>
      </w:r>
      <w:r w:rsidRPr="009B189B">
        <w:rPr>
          <w:rFonts w:ascii="Calibri Light" w:hAnsi="Calibri Light" w:cs="Calibri Light"/>
          <w:color w:val="000000" w:themeColor="text1"/>
          <w:szCs w:val="24"/>
        </w:rPr>
        <w:fldChar w:fldCharType="end"/>
      </w:r>
      <w:r w:rsidRPr="009B189B">
        <w:rPr>
          <w:rFonts w:ascii="Calibri Light" w:hAnsi="Calibri Light" w:cs="Calibri Light"/>
          <w:color w:val="000000" w:themeColor="text1"/>
          <w:szCs w:val="24"/>
        </w:rPr>
        <w:tab/>
        <w:t>Mr Rawlinson submitted that any relevance this document seems to have is illusory; this application is an attempt by the GMC to firm up dishonesty allegations that were not alleged against Dr Jaiswal, when they could have been. He submitted that to admit this document now would be unfair and unjust.</w:t>
      </w:r>
    </w:p>
    <w:p w14:paraId="76D7AD1A" w14:textId="77777777" w:rsidR="00EF58EE" w:rsidRPr="009B189B" w:rsidRDefault="00EF58EE" w:rsidP="00AD0EFA">
      <w:pPr>
        <w:spacing w:line="276" w:lineRule="auto"/>
        <w:rPr>
          <w:rFonts w:ascii="Calibri Light" w:hAnsi="Calibri Light" w:cs="Calibri Light"/>
          <w:color w:val="000000" w:themeColor="text1"/>
          <w:szCs w:val="24"/>
          <w:highlight w:val="yellow"/>
          <w:lang w:eastAsia="en-GB"/>
        </w:rPr>
      </w:pPr>
    </w:p>
    <w:p w14:paraId="4B18B7C2"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19.</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Mr Rawlinson submitted that, from the outset, the GMC had made it clear that it only considered the relevance of this document to arise at stage 3 of this hearing.</w:t>
      </w:r>
    </w:p>
    <w:p w14:paraId="7B703794" w14:textId="77777777" w:rsidR="005E231A" w:rsidRPr="009B189B" w:rsidRDefault="005E231A" w:rsidP="00AD0EFA">
      <w:pPr>
        <w:spacing w:line="276" w:lineRule="auto"/>
        <w:ind w:left="360" w:hanging="360"/>
        <w:rPr>
          <w:rFonts w:ascii="Calibri Light" w:hAnsi="Calibri Light" w:cs="Calibri Light"/>
          <w:color w:val="000000" w:themeColor="text1"/>
          <w:szCs w:val="24"/>
          <w:lang w:eastAsia="en-GB"/>
        </w:rPr>
      </w:pPr>
    </w:p>
    <w:p w14:paraId="1C70CEA0" w14:textId="77777777" w:rsidR="00EF58EE" w:rsidRPr="009B189B" w:rsidRDefault="00EF58EE" w:rsidP="00AD0EFA">
      <w:pPr>
        <w:spacing w:line="276" w:lineRule="auto"/>
        <w:ind w:left="360" w:hanging="360"/>
        <w:rPr>
          <w:rFonts w:ascii="Calibri Light" w:hAnsi="Calibri Light" w:cs="Calibri Light"/>
          <w:b/>
          <w:bCs/>
          <w:color w:val="000000" w:themeColor="text1"/>
          <w:szCs w:val="24"/>
          <w:lang w:eastAsia="en-GB"/>
        </w:rPr>
      </w:pPr>
      <w:r w:rsidRPr="009B189B">
        <w:rPr>
          <w:rFonts w:ascii="Calibri Light" w:hAnsi="Calibri Light" w:cs="Calibri Light"/>
          <w:b/>
          <w:bCs/>
          <w:color w:val="000000" w:themeColor="text1"/>
          <w:szCs w:val="24"/>
          <w:lang w:eastAsia="en-GB"/>
        </w:rPr>
        <w:t>The Tribunal’s decision</w:t>
      </w:r>
    </w:p>
    <w:p w14:paraId="2EB38699" w14:textId="77777777" w:rsidR="00EF58EE" w:rsidRPr="009B189B" w:rsidRDefault="00EF58EE" w:rsidP="00AD0EFA">
      <w:pPr>
        <w:spacing w:line="276" w:lineRule="auto"/>
        <w:ind w:left="360" w:hanging="360"/>
        <w:rPr>
          <w:rFonts w:ascii="Calibri Light" w:hAnsi="Calibri Light" w:cs="Calibri Light"/>
          <w:color w:val="000000" w:themeColor="text1"/>
          <w:szCs w:val="24"/>
          <w:lang w:eastAsia="en-GB"/>
        </w:rPr>
      </w:pPr>
    </w:p>
    <w:p w14:paraId="383F7772"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20.</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In reaching its decision, the Tribunal had regard to Rule 34(1) and had sight of the disputed document at this stage.</w:t>
      </w:r>
    </w:p>
    <w:p w14:paraId="75D61E69" w14:textId="77777777" w:rsidR="00EF58EE" w:rsidRPr="009B189B" w:rsidRDefault="00EF58EE" w:rsidP="00AD0EFA">
      <w:pPr>
        <w:spacing w:line="276" w:lineRule="auto"/>
        <w:ind w:left="360" w:hanging="360"/>
        <w:rPr>
          <w:rFonts w:ascii="Calibri Light" w:hAnsi="Calibri Light" w:cs="Calibri Light"/>
          <w:color w:val="000000" w:themeColor="text1"/>
          <w:szCs w:val="24"/>
          <w:lang w:eastAsia="en-GB"/>
        </w:rPr>
      </w:pPr>
    </w:p>
    <w:p w14:paraId="3259A5B8"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21.</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noted that </w:t>
      </w:r>
      <w:proofErr w:type="gramStart"/>
      <w:r w:rsidRPr="009B189B">
        <w:rPr>
          <w:rFonts w:ascii="Calibri Light" w:hAnsi="Calibri Light" w:cs="Calibri Light"/>
          <w:color w:val="000000" w:themeColor="text1"/>
          <w:szCs w:val="24"/>
          <w:lang w:eastAsia="en-GB"/>
        </w:rPr>
        <w:t>in order to</w:t>
      </w:r>
      <w:proofErr w:type="gramEnd"/>
      <w:r w:rsidRPr="009B189B">
        <w:rPr>
          <w:rFonts w:ascii="Calibri Light" w:hAnsi="Calibri Light" w:cs="Calibri Light"/>
          <w:color w:val="000000" w:themeColor="text1"/>
          <w:szCs w:val="24"/>
          <w:lang w:eastAsia="en-GB"/>
        </w:rPr>
        <w:t xml:space="preserve"> accept further evidence at this stage, it must consider the fairness of doing so and the relevance of the evidence, and only admit the evidence where it is considered to be both fair and relevant to the case before it.</w:t>
      </w:r>
    </w:p>
    <w:p w14:paraId="34375C2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4AD856D5"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lastRenderedPageBreak/>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22.</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 xml:space="preserve">The Tribunal had regard to the case of </w:t>
      </w:r>
      <w:proofErr w:type="spellStart"/>
      <w:r w:rsidRPr="009B189B">
        <w:rPr>
          <w:rFonts w:ascii="Calibri Light" w:hAnsi="Calibri Light" w:cs="Calibri Light"/>
          <w:i/>
          <w:iCs/>
          <w:color w:val="000000" w:themeColor="text1"/>
          <w:szCs w:val="24"/>
          <w:lang w:eastAsia="en-GB"/>
        </w:rPr>
        <w:t>Salha</w:t>
      </w:r>
      <w:proofErr w:type="spellEnd"/>
      <w:r w:rsidRPr="009B189B">
        <w:rPr>
          <w:rFonts w:ascii="Calibri Light" w:hAnsi="Calibri Light" w:cs="Calibri Light"/>
          <w:i/>
          <w:iCs/>
          <w:color w:val="000000" w:themeColor="text1"/>
          <w:szCs w:val="24"/>
          <w:lang w:eastAsia="en-GB"/>
        </w:rPr>
        <w:t xml:space="preserve"> v GMC</w:t>
      </w:r>
      <w:r w:rsidRPr="009B189B">
        <w:rPr>
          <w:rFonts w:ascii="Calibri Light" w:hAnsi="Calibri Light" w:cs="Calibri Light"/>
          <w:color w:val="000000" w:themeColor="text1"/>
          <w:szCs w:val="24"/>
          <w:lang w:eastAsia="en-GB"/>
        </w:rPr>
        <w:t xml:space="preserve"> as set out above. It agreed that legal authorities are very clear that allegations of dishonesty must be very carefully pleaded so that a doctor knows exactly the case made against them. This is a fundamental principle of natural justice.</w:t>
      </w:r>
    </w:p>
    <w:p w14:paraId="68880876"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45B983F6"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23.</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was of the view that to make any conclusion about Dr Jaiswal’s dishonesty in relation to deceiving future investigations, the GMC would need to have specifically included this in the Allegation.</w:t>
      </w:r>
    </w:p>
    <w:p w14:paraId="79086030"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515EF9E3"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24.</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noted that the document which the GMC sought to have admitted related to a different case, and in the Tribunal’s view had very limited relevance to this case.</w:t>
      </w:r>
    </w:p>
    <w:p w14:paraId="43A55B65" w14:textId="77777777" w:rsidR="00EF58EE" w:rsidRPr="009B189B" w:rsidRDefault="00EF58EE" w:rsidP="00AD0EFA">
      <w:pPr>
        <w:spacing w:line="276" w:lineRule="auto"/>
        <w:ind w:left="360" w:hanging="360"/>
        <w:rPr>
          <w:rFonts w:ascii="Calibri Light" w:hAnsi="Calibri Light" w:cs="Calibri Light"/>
          <w:color w:val="000000" w:themeColor="text1"/>
          <w:szCs w:val="24"/>
          <w:lang w:eastAsia="en-GB"/>
        </w:rPr>
      </w:pPr>
    </w:p>
    <w:p w14:paraId="39B01B0B"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25.</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 Tribunal determined that it was unfair to Dr Jaiswal for this document to be admitted as evidence at this stage in the proceedings. As above, the Tribunal considered its relevance to be very limited.</w:t>
      </w:r>
    </w:p>
    <w:p w14:paraId="340A374F" w14:textId="77777777" w:rsidR="00EF58EE" w:rsidRPr="009B189B" w:rsidRDefault="00EF58EE" w:rsidP="00AD0EFA">
      <w:pPr>
        <w:spacing w:line="276" w:lineRule="auto"/>
        <w:rPr>
          <w:rFonts w:ascii="Calibri Light" w:hAnsi="Calibri Light" w:cs="Calibri Light"/>
          <w:color w:val="000000" w:themeColor="text1"/>
          <w:szCs w:val="24"/>
          <w:lang w:eastAsia="en-GB"/>
        </w:rPr>
      </w:pPr>
    </w:p>
    <w:p w14:paraId="06F8A207" w14:textId="77777777" w:rsidR="00EF58EE" w:rsidRPr="009B189B" w:rsidRDefault="00EF58EE" w:rsidP="00AD0EFA">
      <w:pPr>
        <w:spacing w:line="276" w:lineRule="auto"/>
        <w:rPr>
          <w:rFonts w:ascii="Calibri Light" w:hAnsi="Calibri Light" w:cs="Calibri Light"/>
          <w:color w:val="000000" w:themeColor="text1"/>
          <w:szCs w:val="24"/>
          <w:lang w:eastAsia="en-GB"/>
        </w:rPr>
      </w:pPr>
      <w:r w:rsidRPr="009B189B">
        <w:rPr>
          <w:rFonts w:ascii="Calibri Light" w:hAnsi="Calibri Light" w:cs="Calibri Light"/>
          <w:color w:val="000000" w:themeColor="text1"/>
          <w:szCs w:val="24"/>
          <w:lang w:eastAsia="en-GB"/>
        </w:rPr>
        <w:fldChar w:fldCharType="begin"/>
      </w:r>
      <w:r w:rsidRPr="009B189B">
        <w:rPr>
          <w:rFonts w:ascii="Calibri Light" w:hAnsi="Calibri Light" w:cs="Calibri Light"/>
          <w:color w:val="000000" w:themeColor="text1"/>
          <w:szCs w:val="24"/>
          <w:lang w:eastAsia="en-GB"/>
        </w:rPr>
        <w:instrText xml:space="preserve"> SEQ paragraph\# "#." \n \* MERGEFORMAT </w:instrText>
      </w:r>
      <w:r w:rsidRPr="009B189B">
        <w:rPr>
          <w:rFonts w:ascii="Calibri Light" w:hAnsi="Calibri Light" w:cs="Calibri Light"/>
          <w:color w:val="000000" w:themeColor="text1"/>
          <w:szCs w:val="24"/>
          <w:lang w:eastAsia="en-GB"/>
        </w:rPr>
        <w:fldChar w:fldCharType="separate"/>
      </w:r>
      <w:r w:rsidRPr="009B189B">
        <w:rPr>
          <w:rFonts w:ascii="Calibri Light" w:hAnsi="Calibri Light" w:cs="Calibri Light"/>
          <w:noProof/>
          <w:color w:val="000000" w:themeColor="text1"/>
          <w:szCs w:val="24"/>
          <w:lang w:eastAsia="en-GB"/>
        </w:rPr>
        <w:t>26.</w:t>
      </w:r>
      <w:r w:rsidRPr="009B189B">
        <w:rPr>
          <w:rFonts w:ascii="Calibri Light" w:hAnsi="Calibri Light" w:cs="Calibri Light"/>
          <w:color w:val="000000" w:themeColor="text1"/>
          <w:szCs w:val="24"/>
          <w:lang w:eastAsia="en-GB"/>
        </w:rPr>
        <w:fldChar w:fldCharType="end"/>
      </w:r>
      <w:r w:rsidRPr="009B189B">
        <w:rPr>
          <w:rFonts w:ascii="Calibri Light" w:hAnsi="Calibri Light" w:cs="Calibri Light"/>
          <w:color w:val="000000" w:themeColor="text1"/>
          <w:szCs w:val="24"/>
          <w:lang w:eastAsia="en-GB"/>
        </w:rPr>
        <w:tab/>
        <w:t>Therefore, the Tribunal determined to refuse Ms Barlow’s application.</w:t>
      </w:r>
    </w:p>
    <w:p w14:paraId="17904651"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6058AA50"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1765C192"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185FCBBA"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5367FD5A"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64FE98BF" w14:textId="1B112573"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7BD669D7" w14:textId="6BA75EBB"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0EEA0F11" w14:textId="4450BEA4"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68AE6DA5" w14:textId="46E61F4D"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054B9B20" w14:textId="408ADF69"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2AA98F3F" w14:textId="45E91E08"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1B31F0F3" w14:textId="65F55E29"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112A3A77" w14:textId="1C11AC77"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6D1224C6" w14:textId="6C19AE12"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3037E958" w14:textId="6BFF91BC"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4686BF0D" w14:textId="77777777" w:rsidR="009B189B" w:rsidRPr="009B189B" w:rsidRDefault="009B189B" w:rsidP="00AD0EFA">
      <w:pPr>
        <w:tabs>
          <w:tab w:val="right" w:pos="8789"/>
        </w:tabs>
        <w:spacing w:line="276" w:lineRule="auto"/>
        <w:rPr>
          <w:rFonts w:ascii="Calibri Light" w:hAnsi="Calibri Light" w:cs="Calibri Light"/>
          <w:i/>
          <w:color w:val="000000" w:themeColor="text1"/>
          <w:szCs w:val="24"/>
        </w:rPr>
      </w:pPr>
    </w:p>
    <w:p w14:paraId="5AAA514E" w14:textId="52FDF513"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73AFCEA3" w14:textId="3A974345"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57FC71E0" w14:textId="4F610DE8" w:rsidR="005E231A" w:rsidRDefault="005E231A" w:rsidP="00AD0EFA">
      <w:pPr>
        <w:tabs>
          <w:tab w:val="right" w:pos="8789"/>
        </w:tabs>
        <w:spacing w:line="276" w:lineRule="auto"/>
        <w:rPr>
          <w:rFonts w:ascii="Calibri Light" w:hAnsi="Calibri Light" w:cs="Calibri Light"/>
          <w:i/>
          <w:color w:val="000000" w:themeColor="text1"/>
          <w:szCs w:val="24"/>
        </w:rPr>
      </w:pPr>
    </w:p>
    <w:p w14:paraId="595F6E59" w14:textId="77777777" w:rsidR="00207060" w:rsidRPr="009B189B" w:rsidRDefault="00207060" w:rsidP="00AD0EFA">
      <w:pPr>
        <w:tabs>
          <w:tab w:val="right" w:pos="8789"/>
        </w:tabs>
        <w:spacing w:line="276" w:lineRule="auto"/>
        <w:rPr>
          <w:rFonts w:ascii="Calibri Light" w:hAnsi="Calibri Light" w:cs="Calibri Light"/>
          <w:i/>
          <w:color w:val="000000" w:themeColor="text1"/>
          <w:szCs w:val="24"/>
        </w:rPr>
      </w:pPr>
    </w:p>
    <w:p w14:paraId="24ABEE2D" w14:textId="77777777" w:rsidR="005E231A" w:rsidRPr="009B189B" w:rsidRDefault="005E231A" w:rsidP="00AD0EFA">
      <w:pPr>
        <w:tabs>
          <w:tab w:val="right" w:pos="8789"/>
        </w:tabs>
        <w:spacing w:line="276" w:lineRule="auto"/>
        <w:rPr>
          <w:rFonts w:ascii="Calibri Light" w:hAnsi="Calibri Light" w:cs="Calibri Light"/>
          <w:i/>
          <w:color w:val="000000" w:themeColor="text1"/>
          <w:szCs w:val="24"/>
        </w:rPr>
      </w:pPr>
    </w:p>
    <w:p w14:paraId="4D2DF93D" w14:textId="77777777" w:rsidR="00EF58EE" w:rsidRPr="009B189B" w:rsidRDefault="00EF58EE" w:rsidP="00AD0EFA">
      <w:pPr>
        <w:tabs>
          <w:tab w:val="right" w:pos="8789"/>
        </w:tabs>
        <w:spacing w:line="276" w:lineRule="auto"/>
        <w:rPr>
          <w:rFonts w:ascii="Calibri Light" w:hAnsi="Calibri Light" w:cs="Calibri Light"/>
          <w:i/>
          <w:color w:val="000000" w:themeColor="text1"/>
          <w:szCs w:val="24"/>
        </w:rPr>
      </w:pPr>
    </w:p>
    <w:p w14:paraId="6ECA2A38" w14:textId="065FF5D7" w:rsidR="00EF58EE" w:rsidRPr="009B189B" w:rsidRDefault="00E22A5E" w:rsidP="00AD0EFA">
      <w:pPr>
        <w:tabs>
          <w:tab w:val="right" w:pos="8789"/>
        </w:tabs>
        <w:spacing w:line="276" w:lineRule="auto"/>
        <w:rPr>
          <w:rFonts w:ascii="Calibri Light" w:hAnsi="Calibri Light" w:cs="Calibri Light"/>
          <w:b/>
          <w:color w:val="000000" w:themeColor="text1"/>
          <w:szCs w:val="24"/>
        </w:rPr>
      </w:pPr>
      <w:r w:rsidRPr="009B189B">
        <w:rPr>
          <w:rFonts w:ascii="Calibri Light" w:hAnsi="Calibri Light" w:cs="Calibri Light"/>
          <w:b/>
          <w:color w:val="000000" w:themeColor="text1"/>
          <w:szCs w:val="24"/>
        </w:rPr>
        <w:lastRenderedPageBreak/>
        <w:t>Schedule</w:t>
      </w:r>
      <w:r w:rsidR="00EF58EE" w:rsidRPr="009B189B">
        <w:rPr>
          <w:rFonts w:ascii="Calibri Light" w:hAnsi="Calibri Light" w:cs="Calibri Light"/>
          <w:b/>
          <w:color w:val="000000" w:themeColor="text1"/>
          <w:szCs w:val="24"/>
        </w:rPr>
        <w:t xml:space="preserve"> 1 - </w:t>
      </w:r>
      <w:r w:rsidR="00EF58EE" w:rsidRPr="009B189B">
        <w:rPr>
          <w:rFonts w:ascii="Calibri Light" w:eastAsia="Calibri" w:hAnsi="Calibri Light" w:cs="Calibri Light"/>
          <w:b/>
          <w:bCs/>
          <w:color w:val="000000" w:themeColor="text1"/>
          <w:szCs w:val="24"/>
        </w:rPr>
        <w:t>Dates of medical care provided to Patient A</w:t>
      </w:r>
    </w:p>
    <w:p w14:paraId="5CC295D6" w14:textId="18D0B89A" w:rsidR="00EF58EE" w:rsidRPr="009B189B" w:rsidRDefault="00EF58EE" w:rsidP="00AD0EFA">
      <w:pPr>
        <w:spacing w:after="200" w:line="276" w:lineRule="auto"/>
        <w:rPr>
          <w:rFonts w:ascii="Calibri Light" w:eastAsia="Calibri" w:hAnsi="Calibri Light" w:cs="Calibri Light"/>
          <w:color w:val="000000" w:themeColor="text1"/>
          <w:szCs w:val="24"/>
        </w:rPr>
      </w:pPr>
      <w:r w:rsidRPr="009B189B">
        <w:rPr>
          <w:rFonts w:ascii="Calibri Light" w:eastAsia="Calibri" w:hAnsi="Calibri Light" w:cs="Calibri Light"/>
          <w:color w:val="000000" w:themeColor="text1"/>
          <w:szCs w:val="24"/>
        </w:rPr>
        <w:t>15 April 2019</w:t>
      </w:r>
    </w:p>
    <w:p w14:paraId="2FFB175F" w14:textId="77777777" w:rsidR="00EF58EE" w:rsidRPr="009B189B" w:rsidRDefault="00EF58EE" w:rsidP="00AD0EFA">
      <w:pPr>
        <w:spacing w:after="200" w:line="276" w:lineRule="auto"/>
        <w:rPr>
          <w:rFonts w:ascii="Calibri Light" w:eastAsia="Calibri" w:hAnsi="Calibri Light" w:cs="Calibri Light"/>
          <w:color w:val="000000" w:themeColor="text1"/>
          <w:szCs w:val="24"/>
        </w:rPr>
      </w:pPr>
      <w:r w:rsidRPr="009B189B">
        <w:rPr>
          <w:rFonts w:ascii="Calibri Light" w:eastAsia="Calibri" w:hAnsi="Calibri Light" w:cs="Calibri Light"/>
          <w:color w:val="000000" w:themeColor="text1"/>
          <w:szCs w:val="24"/>
        </w:rPr>
        <w:t>20 June 2019</w:t>
      </w:r>
    </w:p>
    <w:p w14:paraId="4EBC6F2D" w14:textId="77777777" w:rsidR="00EF58EE" w:rsidRPr="009B189B" w:rsidRDefault="00EF58EE" w:rsidP="00AD0EFA">
      <w:pPr>
        <w:spacing w:after="200" w:line="276" w:lineRule="auto"/>
        <w:rPr>
          <w:rFonts w:ascii="Calibri Light" w:eastAsia="Calibri" w:hAnsi="Calibri Light" w:cs="Calibri Light"/>
          <w:color w:val="000000" w:themeColor="text1"/>
          <w:szCs w:val="24"/>
        </w:rPr>
      </w:pPr>
      <w:r w:rsidRPr="009B189B">
        <w:rPr>
          <w:rFonts w:ascii="Calibri Light" w:eastAsia="Calibri" w:hAnsi="Calibri Light" w:cs="Calibri Light"/>
          <w:color w:val="000000" w:themeColor="text1"/>
          <w:szCs w:val="24"/>
        </w:rPr>
        <w:t>26 June 2019</w:t>
      </w:r>
    </w:p>
    <w:p w14:paraId="2E01FF1E" w14:textId="0B9AD80C" w:rsidR="00EF58EE" w:rsidRPr="009B189B" w:rsidRDefault="00EF58EE" w:rsidP="00AD0EFA">
      <w:pPr>
        <w:spacing w:after="200" w:line="276" w:lineRule="auto"/>
        <w:rPr>
          <w:rFonts w:ascii="Calibri Light" w:eastAsia="Calibri" w:hAnsi="Calibri Light" w:cs="Calibri Light"/>
          <w:color w:val="000000" w:themeColor="text1"/>
          <w:szCs w:val="24"/>
        </w:rPr>
      </w:pPr>
      <w:r w:rsidRPr="009B189B">
        <w:rPr>
          <w:rFonts w:ascii="Calibri Light" w:eastAsia="Calibri" w:hAnsi="Calibri Light" w:cs="Calibri Light"/>
          <w:color w:val="000000" w:themeColor="text1"/>
          <w:szCs w:val="24"/>
        </w:rPr>
        <w:t>27 August 2019</w:t>
      </w:r>
    </w:p>
    <w:p w14:paraId="4E5EFD14" w14:textId="71B6AADA" w:rsidR="00E22A5E" w:rsidRPr="009B189B" w:rsidRDefault="00F90D41" w:rsidP="00AD0EFA">
      <w:pPr>
        <w:spacing w:after="200" w:line="276" w:lineRule="auto"/>
        <w:rPr>
          <w:rFonts w:ascii="Calibri Light" w:eastAsia="Calibri" w:hAnsi="Calibri Light" w:cs="Calibri Light"/>
          <w:color w:val="000000" w:themeColor="text1"/>
          <w:szCs w:val="24"/>
        </w:rPr>
      </w:pPr>
      <w:r>
        <w:rPr>
          <w:rFonts w:ascii="Calibri Light" w:eastAsia="Calibri" w:hAnsi="Calibri Light" w:cs="Calibri Light"/>
          <w:b/>
          <w:bCs/>
          <w:color w:val="000000" w:themeColor="text1"/>
          <w:szCs w:val="24"/>
        </w:rPr>
        <w:t>XXX</w:t>
      </w:r>
    </w:p>
    <w:p w14:paraId="478EE410" w14:textId="77777777" w:rsidR="00E22A5E" w:rsidRPr="009B189B" w:rsidRDefault="00E22A5E" w:rsidP="00AD0EFA">
      <w:pPr>
        <w:spacing w:after="200" w:line="276" w:lineRule="auto"/>
        <w:rPr>
          <w:rFonts w:ascii="Calibri Light" w:eastAsia="Calibri" w:hAnsi="Calibri Light" w:cs="Calibri Light"/>
          <w:b/>
          <w:bCs/>
          <w:color w:val="000000" w:themeColor="text1"/>
          <w:szCs w:val="24"/>
        </w:rPr>
      </w:pPr>
      <w:r w:rsidRPr="00207060">
        <w:rPr>
          <w:rFonts w:ascii="Calibri Light" w:eastAsia="Calibri" w:hAnsi="Calibri Light" w:cs="Calibri Light"/>
          <w:b/>
          <w:bCs/>
          <w:color w:val="000000" w:themeColor="text1"/>
          <w:szCs w:val="24"/>
        </w:rPr>
        <w:t>Schedule 3 - Amendments</w:t>
      </w:r>
    </w:p>
    <w:tbl>
      <w:tblPr>
        <w:tblStyle w:val="TableGrid1"/>
        <w:tblW w:w="0" w:type="auto"/>
        <w:tblLook w:val="04A0" w:firstRow="1" w:lastRow="0" w:firstColumn="1" w:lastColumn="0" w:noHBand="0" w:noVBand="1"/>
      </w:tblPr>
      <w:tblGrid>
        <w:gridCol w:w="1712"/>
        <w:gridCol w:w="2252"/>
        <w:gridCol w:w="2801"/>
        <w:gridCol w:w="2251"/>
      </w:tblGrid>
      <w:tr w:rsidR="009B189B" w:rsidRPr="009B189B" w14:paraId="743EE90C" w14:textId="77777777" w:rsidTr="00622A34">
        <w:tc>
          <w:tcPr>
            <w:tcW w:w="1712" w:type="dxa"/>
          </w:tcPr>
          <w:p w14:paraId="4FD00E68" w14:textId="77777777" w:rsidR="00E22A5E" w:rsidRPr="009B189B" w:rsidRDefault="00E22A5E" w:rsidP="00AD0EFA">
            <w:pPr>
              <w:spacing w:after="200" w:line="276" w:lineRule="auto"/>
              <w:jc w:val="center"/>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Date of consultation</w:t>
            </w:r>
          </w:p>
        </w:tc>
        <w:tc>
          <w:tcPr>
            <w:tcW w:w="2252" w:type="dxa"/>
          </w:tcPr>
          <w:p w14:paraId="7BC58864" w14:textId="77777777" w:rsidR="00E22A5E" w:rsidRPr="009B189B" w:rsidRDefault="00E22A5E" w:rsidP="00AD0EFA">
            <w:pPr>
              <w:spacing w:after="200" w:line="276" w:lineRule="auto"/>
              <w:jc w:val="center"/>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Original entry</w:t>
            </w:r>
          </w:p>
        </w:tc>
        <w:tc>
          <w:tcPr>
            <w:tcW w:w="2801" w:type="dxa"/>
          </w:tcPr>
          <w:p w14:paraId="640E51A6" w14:textId="77777777" w:rsidR="00E22A5E" w:rsidRPr="009B189B" w:rsidRDefault="00E22A5E" w:rsidP="00AD0EFA">
            <w:pPr>
              <w:spacing w:after="200" w:line="276" w:lineRule="auto"/>
              <w:jc w:val="center"/>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 xml:space="preserve">Amended entry </w:t>
            </w:r>
          </w:p>
          <w:p w14:paraId="145F27BF" w14:textId="77777777" w:rsidR="00E22A5E" w:rsidRPr="009B189B" w:rsidRDefault="00E22A5E" w:rsidP="00AD0EFA">
            <w:pPr>
              <w:spacing w:after="200" w:line="276" w:lineRule="auto"/>
              <w:jc w:val="center"/>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(additions in bold)</w:t>
            </w:r>
          </w:p>
        </w:tc>
        <w:tc>
          <w:tcPr>
            <w:tcW w:w="2251" w:type="dxa"/>
          </w:tcPr>
          <w:p w14:paraId="21848715" w14:textId="77777777" w:rsidR="00E22A5E" w:rsidRPr="009B189B" w:rsidRDefault="00E22A5E" w:rsidP="00AD0EFA">
            <w:pPr>
              <w:spacing w:after="200" w:line="276" w:lineRule="auto"/>
              <w:jc w:val="center"/>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Date/time of amendment</w:t>
            </w:r>
          </w:p>
        </w:tc>
      </w:tr>
      <w:tr w:rsidR="009B189B" w:rsidRPr="009B189B" w14:paraId="7465400F" w14:textId="77777777" w:rsidTr="00622A34">
        <w:tc>
          <w:tcPr>
            <w:tcW w:w="1712" w:type="dxa"/>
          </w:tcPr>
          <w:p w14:paraId="2C7F68F2"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15 April 2019</w:t>
            </w:r>
          </w:p>
        </w:tc>
        <w:tc>
          <w:tcPr>
            <w:tcW w:w="2252" w:type="dxa"/>
          </w:tcPr>
          <w:p w14:paraId="2EE9E1DC" w14:textId="555CB465"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MSG: requested </w:t>
            </w:r>
            <w:proofErr w:type="spellStart"/>
            <w:r w:rsidRPr="009B189B">
              <w:rPr>
                <w:rFonts w:ascii="Calibri Light" w:hAnsi="Calibri Light" w:cs="Calibri Light"/>
                <w:color w:val="000000" w:themeColor="text1"/>
                <w:szCs w:val="24"/>
              </w:rPr>
              <w:t>tx</w:t>
            </w:r>
            <w:proofErr w:type="spellEnd"/>
            <w:r w:rsidRPr="009B189B">
              <w:rPr>
                <w:rFonts w:ascii="Calibri Light" w:hAnsi="Calibri Light" w:cs="Calibri Light"/>
                <w:color w:val="000000" w:themeColor="text1"/>
                <w:szCs w:val="24"/>
              </w:rPr>
              <w:t xml:space="preserve"> for </w:t>
            </w:r>
            <w:r w:rsidR="00207060">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w:t>
            </w:r>
          </w:p>
          <w:p w14:paraId="5D8A7582" w14:textId="77777777" w:rsidR="00E22A5E" w:rsidRPr="009B189B" w:rsidRDefault="00E22A5E" w:rsidP="00AD0EFA">
            <w:pPr>
              <w:spacing w:after="200" w:line="276" w:lineRule="auto"/>
              <w:rPr>
                <w:rFonts w:ascii="Calibri Light" w:hAnsi="Calibri Light" w:cs="Calibri Light"/>
                <w:bCs/>
                <w:iCs/>
                <w:color w:val="000000" w:themeColor="text1"/>
                <w:szCs w:val="24"/>
                <w:u w:val="single"/>
              </w:rPr>
            </w:pPr>
          </w:p>
        </w:tc>
        <w:tc>
          <w:tcPr>
            <w:tcW w:w="2801" w:type="dxa"/>
          </w:tcPr>
          <w:p w14:paraId="23CAEC19" w14:textId="5624E230"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color w:val="000000" w:themeColor="text1"/>
                <w:szCs w:val="24"/>
              </w:rPr>
              <w:t xml:space="preserve">MSG: requested </w:t>
            </w:r>
            <w:proofErr w:type="spellStart"/>
            <w:r w:rsidRPr="009B189B">
              <w:rPr>
                <w:rFonts w:ascii="Calibri Light" w:hAnsi="Calibri Light" w:cs="Calibri Light"/>
                <w:color w:val="000000" w:themeColor="text1"/>
                <w:szCs w:val="24"/>
              </w:rPr>
              <w:t>tx</w:t>
            </w:r>
            <w:proofErr w:type="spellEnd"/>
            <w:r w:rsidRPr="009B189B">
              <w:rPr>
                <w:rFonts w:ascii="Calibri Light" w:hAnsi="Calibri Light" w:cs="Calibri Light"/>
                <w:color w:val="000000" w:themeColor="text1"/>
                <w:szCs w:val="24"/>
              </w:rPr>
              <w:t xml:space="preserve"> for </w:t>
            </w:r>
            <w:r w:rsidR="00207060">
              <w:rPr>
                <w:rFonts w:ascii="Calibri Light" w:hAnsi="Calibri Light" w:cs="Calibri Light"/>
                <w:color w:val="000000" w:themeColor="text1"/>
                <w:szCs w:val="24"/>
              </w:rPr>
              <w:t xml:space="preserve">XXX </w:t>
            </w:r>
            <w:r w:rsidRPr="009B189B">
              <w:rPr>
                <w:rFonts w:ascii="Calibri Light" w:hAnsi="Calibri Light" w:cs="Calibri Light"/>
                <w:b/>
                <w:bCs/>
                <w:color w:val="000000" w:themeColor="text1"/>
                <w:szCs w:val="24"/>
              </w:rPr>
              <w:t xml:space="preserve">Advised Dr B and happy for me to do script </w:t>
            </w:r>
          </w:p>
          <w:p w14:paraId="3AD035D4" w14:textId="77777777" w:rsidR="00E22A5E" w:rsidRPr="009B189B" w:rsidRDefault="00E22A5E" w:rsidP="00AD0EFA">
            <w:pPr>
              <w:spacing w:after="200" w:line="276" w:lineRule="auto"/>
              <w:rPr>
                <w:rFonts w:ascii="Calibri Light" w:hAnsi="Calibri Light" w:cs="Calibri Light"/>
                <w:bCs/>
                <w:iCs/>
                <w:color w:val="000000" w:themeColor="text1"/>
                <w:szCs w:val="24"/>
                <w:u w:val="single"/>
              </w:rPr>
            </w:pPr>
          </w:p>
        </w:tc>
        <w:tc>
          <w:tcPr>
            <w:tcW w:w="2251" w:type="dxa"/>
          </w:tcPr>
          <w:p w14:paraId="60ADC913"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22 September 2019 @ 14:47:43</w:t>
            </w:r>
          </w:p>
          <w:p w14:paraId="0607CD8D" w14:textId="77777777" w:rsidR="00E22A5E" w:rsidRPr="009B189B" w:rsidRDefault="00E22A5E" w:rsidP="00AD0EFA">
            <w:pPr>
              <w:spacing w:after="200" w:line="276" w:lineRule="auto"/>
              <w:rPr>
                <w:rFonts w:ascii="Calibri Light" w:hAnsi="Calibri Light" w:cs="Calibri Light"/>
                <w:bCs/>
                <w:iCs/>
                <w:color w:val="000000" w:themeColor="text1"/>
                <w:szCs w:val="24"/>
              </w:rPr>
            </w:pPr>
          </w:p>
        </w:tc>
      </w:tr>
      <w:tr w:rsidR="009B189B" w:rsidRPr="009B189B" w14:paraId="5735B174" w14:textId="77777777" w:rsidTr="00622A34">
        <w:tc>
          <w:tcPr>
            <w:tcW w:w="1712" w:type="dxa"/>
          </w:tcPr>
          <w:p w14:paraId="6B57753C"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 xml:space="preserve">20 June 2019 </w:t>
            </w:r>
          </w:p>
        </w:tc>
        <w:tc>
          <w:tcPr>
            <w:tcW w:w="2252" w:type="dxa"/>
          </w:tcPr>
          <w:p w14:paraId="15396D52" w14:textId="612D2A01"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Has been </w:t>
            </w:r>
            <w:r w:rsidR="00207060">
              <w:rPr>
                <w:rFonts w:ascii="Calibri Light" w:hAnsi="Calibri Light" w:cs="Calibri Light"/>
                <w:color w:val="000000" w:themeColor="text1"/>
                <w:szCs w:val="24"/>
              </w:rPr>
              <w:t>XXX</w:t>
            </w:r>
          </w:p>
          <w:p w14:paraId="57239344" w14:textId="77777777" w:rsidR="00E22A5E" w:rsidRPr="009B189B" w:rsidRDefault="00E22A5E" w:rsidP="00AD0EFA">
            <w:pPr>
              <w:spacing w:after="200" w:line="276" w:lineRule="auto"/>
              <w:rPr>
                <w:rFonts w:ascii="Calibri Light" w:hAnsi="Calibri Light" w:cs="Calibri Light"/>
                <w:bCs/>
                <w:iCs/>
                <w:color w:val="000000" w:themeColor="text1"/>
                <w:szCs w:val="24"/>
                <w:u w:val="single"/>
              </w:rPr>
            </w:pPr>
          </w:p>
        </w:tc>
        <w:tc>
          <w:tcPr>
            <w:tcW w:w="2801" w:type="dxa"/>
          </w:tcPr>
          <w:p w14:paraId="0AD5858D" w14:textId="105EB7E6"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Discussed with Dr B: </w:t>
            </w:r>
            <w:r w:rsidRPr="009B189B">
              <w:rPr>
                <w:rFonts w:ascii="Calibri Light" w:hAnsi="Calibri Light" w:cs="Calibri Light"/>
                <w:color w:val="000000" w:themeColor="text1"/>
                <w:szCs w:val="24"/>
              </w:rPr>
              <w:t xml:space="preserve">Has been </w:t>
            </w:r>
            <w:r w:rsidR="001476A1">
              <w:rPr>
                <w:rFonts w:ascii="Calibri Light" w:hAnsi="Calibri Light" w:cs="Calibri Light"/>
                <w:color w:val="000000" w:themeColor="text1"/>
                <w:szCs w:val="24"/>
              </w:rPr>
              <w:t>XXX</w:t>
            </w:r>
            <w:r w:rsidRPr="009B189B">
              <w:rPr>
                <w:rFonts w:ascii="Calibri Light" w:hAnsi="Calibri Light" w:cs="Calibri Light"/>
                <w:color w:val="000000" w:themeColor="text1"/>
                <w:szCs w:val="24"/>
              </w:rPr>
              <w:t xml:space="preserve"> </w:t>
            </w:r>
            <w:r w:rsidRPr="009B189B">
              <w:rPr>
                <w:rFonts w:ascii="Calibri Light" w:hAnsi="Calibri Light" w:cs="Calibri Light"/>
                <w:b/>
                <w:bCs/>
                <w:color w:val="000000" w:themeColor="text1"/>
                <w:szCs w:val="24"/>
              </w:rPr>
              <w:t xml:space="preserve">Advised patient to read SE’s on packet before starting </w:t>
            </w:r>
          </w:p>
          <w:p w14:paraId="3C7130A3" w14:textId="77777777" w:rsidR="00E22A5E" w:rsidRPr="009B189B" w:rsidRDefault="00E22A5E" w:rsidP="00AD0EFA">
            <w:pPr>
              <w:spacing w:after="200" w:line="276" w:lineRule="auto"/>
              <w:rPr>
                <w:rFonts w:ascii="Calibri Light" w:hAnsi="Calibri Light" w:cs="Calibri Light"/>
                <w:bCs/>
                <w:iCs/>
                <w:color w:val="000000" w:themeColor="text1"/>
                <w:szCs w:val="24"/>
                <w:u w:val="single"/>
              </w:rPr>
            </w:pPr>
          </w:p>
        </w:tc>
        <w:tc>
          <w:tcPr>
            <w:tcW w:w="2251" w:type="dxa"/>
          </w:tcPr>
          <w:p w14:paraId="5D63C2D1"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22 September 2019 @ 14:45:15</w:t>
            </w:r>
          </w:p>
        </w:tc>
      </w:tr>
      <w:tr w:rsidR="009B189B" w:rsidRPr="009B189B" w14:paraId="1CF240EF" w14:textId="77777777" w:rsidTr="00622A34">
        <w:tc>
          <w:tcPr>
            <w:tcW w:w="1712" w:type="dxa"/>
          </w:tcPr>
          <w:p w14:paraId="41E58DB3" w14:textId="77777777" w:rsidR="00E22A5E" w:rsidRPr="009B189B" w:rsidRDefault="00E22A5E" w:rsidP="00AD0EFA">
            <w:pPr>
              <w:spacing w:after="200" w:line="276" w:lineRule="auto"/>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26 June 2019</w:t>
            </w:r>
          </w:p>
        </w:tc>
        <w:tc>
          <w:tcPr>
            <w:tcW w:w="2252" w:type="dxa"/>
          </w:tcPr>
          <w:p w14:paraId="1E79EEB6" w14:textId="77777777" w:rsidR="00E22A5E" w:rsidRPr="009B189B" w:rsidRDefault="00E22A5E" w:rsidP="00AD0EFA">
            <w:pPr>
              <w:spacing w:after="200" w:line="276" w:lineRule="auto"/>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N/A</w:t>
            </w:r>
          </w:p>
        </w:tc>
        <w:tc>
          <w:tcPr>
            <w:tcW w:w="2801" w:type="dxa"/>
          </w:tcPr>
          <w:p w14:paraId="46C7780F" w14:textId="77777777" w:rsidR="00E22A5E" w:rsidRPr="009B189B" w:rsidRDefault="00E22A5E" w:rsidP="00AD0EFA">
            <w:pPr>
              <w:spacing w:after="200" w:line="276" w:lineRule="auto"/>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Observation add:</w:t>
            </w:r>
          </w:p>
          <w:p w14:paraId="6D55BD46" w14:textId="580689DF" w:rsidR="00E22A5E" w:rsidRPr="009B189B" w:rsidRDefault="00E22A5E" w:rsidP="00AD0EFA">
            <w:pPr>
              <w:spacing w:after="200" w:line="276" w:lineRule="auto"/>
              <w:rPr>
                <w:rFonts w:ascii="Calibri Light" w:hAnsi="Calibri Light" w:cs="Calibri Light"/>
                <w:b/>
                <w:iCs/>
                <w:color w:val="000000" w:themeColor="text1"/>
                <w:szCs w:val="24"/>
              </w:rPr>
            </w:pPr>
            <w:r w:rsidRPr="009B189B">
              <w:rPr>
                <w:rFonts w:ascii="Calibri Light" w:hAnsi="Calibri Light" w:cs="Calibri Light"/>
                <w:b/>
                <w:color w:val="000000" w:themeColor="text1"/>
                <w:szCs w:val="24"/>
              </w:rPr>
              <w:t xml:space="preserve">Informed Dr B patient declined taking </w:t>
            </w:r>
            <w:r w:rsidR="001476A1">
              <w:rPr>
                <w:rFonts w:ascii="Calibri Light" w:hAnsi="Calibri Light" w:cs="Calibri Light"/>
                <w:b/>
                <w:color w:val="000000" w:themeColor="text1"/>
                <w:szCs w:val="24"/>
              </w:rPr>
              <w:t xml:space="preserve">XXX </w:t>
            </w:r>
            <w:r w:rsidRPr="009B189B">
              <w:rPr>
                <w:rFonts w:ascii="Calibri Light" w:hAnsi="Calibri Light" w:cs="Calibri Light"/>
                <w:b/>
                <w:color w:val="000000" w:themeColor="text1"/>
                <w:szCs w:val="24"/>
              </w:rPr>
              <w:t xml:space="preserve">after reading SE’s on meds so advised to return all meds to Chemist </w:t>
            </w:r>
          </w:p>
        </w:tc>
        <w:tc>
          <w:tcPr>
            <w:tcW w:w="2251" w:type="dxa"/>
          </w:tcPr>
          <w:p w14:paraId="0D4B20DE" w14:textId="77777777" w:rsidR="00E22A5E" w:rsidRPr="009B189B" w:rsidRDefault="00E22A5E" w:rsidP="00AD0EFA">
            <w:pPr>
              <w:spacing w:after="200" w:line="276" w:lineRule="auto"/>
              <w:rPr>
                <w:rFonts w:ascii="Calibri Light" w:hAnsi="Calibri Light" w:cs="Calibri Light"/>
                <w:b/>
                <w:iCs/>
                <w:color w:val="000000" w:themeColor="text1"/>
                <w:szCs w:val="24"/>
              </w:rPr>
            </w:pPr>
            <w:r w:rsidRPr="009B189B">
              <w:rPr>
                <w:rFonts w:ascii="Calibri Light" w:hAnsi="Calibri Light" w:cs="Calibri Light"/>
                <w:b/>
                <w:iCs/>
                <w:color w:val="000000" w:themeColor="text1"/>
                <w:szCs w:val="24"/>
              </w:rPr>
              <w:t>22 September 2019 @ 14:46:19</w:t>
            </w:r>
          </w:p>
          <w:p w14:paraId="163890A2" w14:textId="77777777" w:rsidR="00E22A5E" w:rsidRPr="009B189B" w:rsidRDefault="00E22A5E" w:rsidP="00AD0EFA">
            <w:pPr>
              <w:spacing w:after="200" w:line="276" w:lineRule="auto"/>
              <w:rPr>
                <w:rFonts w:ascii="Calibri Light" w:hAnsi="Calibri Light" w:cs="Calibri Light"/>
                <w:b/>
                <w:iCs/>
                <w:color w:val="000000" w:themeColor="text1"/>
                <w:szCs w:val="24"/>
              </w:rPr>
            </w:pPr>
          </w:p>
          <w:p w14:paraId="1311623C" w14:textId="77777777" w:rsidR="00E22A5E" w:rsidRPr="009B189B" w:rsidRDefault="00E22A5E" w:rsidP="00AD0EFA">
            <w:pPr>
              <w:spacing w:after="200" w:line="276" w:lineRule="auto"/>
              <w:rPr>
                <w:rFonts w:ascii="Calibri Light" w:hAnsi="Calibri Light" w:cs="Calibri Light"/>
                <w:b/>
                <w:iCs/>
                <w:color w:val="000000" w:themeColor="text1"/>
                <w:szCs w:val="24"/>
              </w:rPr>
            </w:pPr>
          </w:p>
        </w:tc>
      </w:tr>
      <w:tr w:rsidR="009B189B" w:rsidRPr="009B189B" w14:paraId="20DC3877" w14:textId="77777777" w:rsidTr="00622A34">
        <w:tc>
          <w:tcPr>
            <w:tcW w:w="1712" w:type="dxa"/>
          </w:tcPr>
          <w:p w14:paraId="14B1DFF4"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 xml:space="preserve">27 August 2019 </w:t>
            </w:r>
          </w:p>
        </w:tc>
        <w:tc>
          <w:tcPr>
            <w:tcW w:w="2252" w:type="dxa"/>
          </w:tcPr>
          <w:p w14:paraId="06E93FED"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No </w:t>
            </w:r>
            <w:proofErr w:type="spellStart"/>
            <w:r w:rsidRPr="009B189B">
              <w:rPr>
                <w:rFonts w:ascii="Calibri Light" w:hAnsi="Calibri Light" w:cs="Calibri Light"/>
                <w:color w:val="000000" w:themeColor="text1"/>
                <w:szCs w:val="24"/>
              </w:rPr>
              <w:t>abdo</w:t>
            </w:r>
            <w:proofErr w:type="spellEnd"/>
            <w:r w:rsidRPr="009B189B">
              <w:rPr>
                <w:rFonts w:ascii="Calibri Light" w:hAnsi="Calibri Light" w:cs="Calibri Light"/>
                <w:color w:val="000000" w:themeColor="text1"/>
                <w:szCs w:val="24"/>
              </w:rPr>
              <w:t xml:space="preserve"> pains or vomiting – wishes to have laxatives to help constipation for 5 days. Also have indigestion – red </w:t>
            </w:r>
            <w:r w:rsidRPr="009B189B">
              <w:rPr>
                <w:rFonts w:ascii="Calibri Light" w:hAnsi="Calibri Light" w:cs="Calibri Light"/>
                <w:color w:val="000000" w:themeColor="text1"/>
                <w:szCs w:val="24"/>
              </w:rPr>
              <w:lastRenderedPageBreak/>
              <w:t xml:space="preserve">flags and tried OTC meds </w:t>
            </w:r>
            <w:proofErr w:type="spellStart"/>
            <w:r w:rsidRPr="009B189B">
              <w:rPr>
                <w:rFonts w:ascii="Calibri Light" w:hAnsi="Calibri Light" w:cs="Calibri Light"/>
                <w:color w:val="000000" w:themeColor="text1"/>
                <w:szCs w:val="24"/>
              </w:rPr>
              <w:t>eg</w:t>
            </w:r>
            <w:proofErr w:type="spellEnd"/>
            <w:r w:rsidRPr="009B189B">
              <w:rPr>
                <w:rFonts w:ascii="Calibri Light" w:hAnsi="Calibri Light" w:cs="Calibri Light"/>
                <w:color w:val="000000" w:themeColor="text1"/>
                <w:szCs w:val="24"/>
              </w:rPr>
              <w:t xml:space="preserve"> </w:t>
            </w:r>
            <w:proofErr w:type="spellStart"/>
            <w:r w:rsidRPr="009B189B">
              <w:rPr>
                <w:rFonts w:ascii="Calibri Light" w:hAnsi="Calibri Light" w:cs="Calibri Light"/>
                <w:color w:val="000000" w:themeColor="text1"/>
                <w:szCs w:val="24"/>
              </w:rPr>
              <w:t>gavison</w:t>
            </w:r>
            <w:proofErr w:type="spellEnd"/>
            <w:r w:rsidRPr="009B189B">
              <w:rPr>
                <w:rFonts w:ascii="Calibri Light" w:hAnsi="Calibri Light" w:cs="Calibri Light"/>
                <w:color w:val="000000" w:themeColor="text1"/>
                <w:szCs w:val="24"/>
              </w:rPr>
              <w:t xml:space="preserve"> </w:t>
            </w:r>
          </w:p>
          <w:p w14:paraId="3D4627FC" w14:textId="77777777" w:rsidR="00E22A5E" w:rsidRPr="009B189B" w:rsidRDefault="00E22A5E" w:rsidP="00AD0EFA">
            <w:pPr>
              <w:spacing w:after="200" w:line="276" w:lineRule="auto"/>
              <w:ind w:firstLine="720"/>
              <w:rPr>
                <w:rFonts w:ascii="Calibri Light" w:hAnsi="Calibri Light" w:cs="Calibri Light"/>
                <w:bCs/>
                <w:iCs/>
                <w:color w:val="000000" w:themeColor="text1"/>
                <w:szCs w:val="24"/>
                <w:u w:val="single"/>
              </w:rPr>
            </w:pPr>
          </w:p>
        </w:tc>
        <w:tc>
          <w:tcPr>
            <w:tcW w:w="2801" w:type="dxa"/>
          </w:tcPr>
          <w:p w14:paraId="4778D3ED"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b/>
                <w:bCs/>
                <w:color w:val="000000" w:themeColor="text1"/>
                <w:szCs w:val="24"/>
              </w:rPr>
              <w:lastRenderedPageBreak/>
              <w:t xml:space="preserve">Discussed with Dr B hence following note made: </w:t>
            </w:r>
            <w:r w:rsidRPr="009B189B">
              <w:rPr>
                <w:rFonts w:ascii="Calibri Light" w:hAnsi="Calibri Light" w:cs="Calibri Light"/>
                <w:color w:val="000000" w:themeColor="text1"/>
                <w:szCs w:val="24"/>
              </w:rPr>
              <w:t xml:space="preserve">No </w:t>
            </w:r>
            <w:proofErr w:type="spellStart"/>
            <w:r w:rsidRPr="009B189B">
              <w:rPr>
                <w:rFonts w:ascii="Calibri Light" w:hAnsi="Calibri Light" w:cs="Calibri Light"/>
                <w:color w:val="000000" w:themeColor="text1"/>
                <w:szCs w:val="24"/>
              </w:rPr>
              <w:t>abdo</w:t>
            </w:r>
            <w:proofErr w:type="spellEnd"/>
            <w:r w:rsidRPr="009B189B">
              <w:rPr>
                <w:rFonts w:ascii="Calibri Light" w:hAnsi="Calibri Light" w:cs="Calibri Light"/>
                <w:color w:val="000000" w:themeColor="text1"/>
                <w:szCs w:val="24"/>
              </w:rPr>
              <w:t xml:space="preserve"> pains or vomiting – wishes to have laxatives to help constipation for 5 days. Also have </w:t>
            </w:r>
            <w:r w:rsidRPr="009B189B">
              <w:rPr>
                <w:rFonts w:ascii="Calibri Light" w:hAnsi="Calibri Light" w:cs="Calibri Light"/>
                <w:color w:val="000000" w:themeColor="text1"/>
                <w:szCs w:val="24"/>
              </w:rPr>
              <w:lastRenderedPageBreak/>
              <w:t xml:space="preserve">indigestion – red flags and tried OTC meds </w:t>
            </w:r>
            <w:proofErr w:type="spellStart"/>
            <w:r w:rsidRPr="009B189B">
              <w:rPr>
                <w:rFonts w:ascii="Calibri Light" w:hAnsi="Calibri Light" w:cs="Calibri Light"/>
                <w:color w:val="000000" w:themeColor="text1"/>
                <w:szCs w:val="24"/>
              </w:rPr>
              <w:t>eg</w:t>
            </w:r>
            <w:proofErr w:type="spellEnd"/>
            <w:r w:rsidRPr="009B189B">
              <w:rPr>
                <w:rFonts w:ascii="Calibri Light" w:hAnsi="Calibri Light" w:cs="Calibri Light"/>
                <w:color w:val="000000" w:themeColor="text1"/>
                <w:szCs w:val="24"/>
              </w:rPr>
              <w:t xml:space="preserve"> </w:t>
            </w:r>
            <w:proofErr w:type="spellStart"/>
            <w:r w:rsidRPr="009B189B">
              <w:rPr>
                <w:rFonts w:ascii="Calibri Light" w:hAnsi="Calibri Light" w:cs="Calibri Light"/>
                <w:color w:val="000000" w:themeColor="text1"/>
                <w:szCs w:val="24"/>
              </w:rPr>
              <w:t>gavison</w:t>
            </w:r>
            <w:proofErr w:type="spellEnd"/>
            <w:r w:rsidRPr="009B189B">
              <w:rPr>
                <w:rFonts w:ascii="Calibri Light" w:hAnsi="Calibri Light" w:cs="Calibri Light"/>
                <w:color w:val="000000" w:themeColor="text1"/>
                <w:szCs w:val="24"/>
              </w:rPr>
              <w:t xml:space="preserve"> </w:t>
            </w:r>
          </w:p>
          <w:p w14:paraId="0166FBBA" w14:textId="77777777" w:rsidR="00E22A5E" w:rsidRPr="009B189B" w:rsidRDefault="00E22A5E" w:rsidP="00AD0EFA">
            <w:pPr>
              <w:spacing w:after="200" w:line="276" w:lineRule="auto"/>
              <w:rPr>
                <w:rFonts w:ascii="Calibri Light" w:hAnsi="Calibri Light" w:cs="Calibri Light"/>
                <w:bCs/>
                <w:iCs/>
                <w:color w:val="000000" w:themeColor="text1"/>
                <w:szCs w:val="24"/>
                <w:u w:val="single"/>
              </w:rPr>
            </w:pPr>
          </w:p>
        </w:tc>
        <w:tc>
          <w:tcPr>
            <w:tcW w:w="2251" w:type="dxa"/>
          </w:tcPr>
          <w:p w14:paraId="66D3ACC4" w14:textId="77777777" w:rsidR="00E22A5E" w:rsidRPr="009B189B" w:rsidRDefault="00E22A5E" w:rsidP="00AD0EFA">
            <w:pPr>
              <w:spacing w:after="200" w:line="276" w:lineRule="auto"/>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lastRenderedPageBreak/>
              <w:t>22 September 2019 @ 14.43:38</w:t>
            </w:r>
          </w:p>
          <w:p w14:paraId="6197BCC2" w14:textId="77777777" w:rsidR="00E22A5E" w:rsidRPr="009B189B" w:rsidRDefault="00E22A5E" w:rsidP="00AD0EFA">
            <w:pPr>
              <w:spacing w:after="200" w:line="276" w:lineRule="auto"/>
              <w:rPr>
                <w:rFonts w:ascii="Calibri Light" w:hAnsi="Calibri Light" w:cs="Calibri Light"/>
                <w:bCs/>
                <w:iCs/>
                <w:color w:val="000000" w:themeColor="text1"/>
                <w:szCs w:val="24"/>
              </w:rPr>
            </w:pPr>
          </w:p>
          <w:p w14:paraId="153156D0" w14:textId="77777777" w:rsidR="00E22A5E" w:rsidRPr="009B189B" w:rsidRDefault="00E22A5E" w:rsidP="00AD0EFA">
            <w:pPr>
              <w:spacing w:after="200" w:line="276" w:lineRule="auto"/>
              <w:rPr>
                <w:rFonts w:ascii="Calibri Light" w:hAnsi="Calibri Light" w:cs="Calibri Light"/>
                <w:bCs/>
                <w:iCs/>
                <w:color w:val="000000" w:themeColor="text1"/>
                <w:szCs w:val="24"/>
              </w:rPr>
            </w:pPr>
          </w:p>
        </w:tc>
      </w:tr>
    </w:tbl>
    <w:p w14:paraId="3B6EEAF9" w14:textId="77777777" w:rsidR="00E22A5E" w:rsidRPr="009B189B" w:rsidRDefault="00E22A5E" w:rsidP="00AD0EFA">
      <w:pPr>
        <w:spacing w:after="200" w:line="276" w:lineRule="auto"/>
        <w:rPr>
          <w:rFonts w:ascii="Calibri Light" w:eastAsia="Calibri" w:hAnsi="Calibri Light" w:cs="Calibri Light"/>
          <w:b/>
          <w:bCs/>
          <w:color w:val="000000" w:themeColor="text1"/>
          <w:szCs w:val="24"/>
          <w:u w:val="single"/>
        </w:rPr>
      </w:pPr>
    </w:p>
    <w:p w14:paraId="29391FB6" w14:textId="77777777" w:rsidR="00E22A5E" w:rsidRPr="009B189B" w:rsidRDefault="00E22A5E" w:rsidP="00AD0EFA">
      <w:pPr>
        <w:spacing w:after="200" w:line="276" w:lineRule="auto"/>
        <w:rPr>
          <w:rFonts w:ascii="Calibri Light" w:eastAsia="Calibri" w:hAnsi="Calibri Light" w:cs="Calibri Light"/>
          <w:b/>
          <w:bCs/>
          <w:color w:val="000000" w:themeColor="text1"/>
          <w:szCs w:val="24"/>
          <w:u w:val="single"/>
        </w:rPr>
      </w:pPr>
      <w:r w:rsidRPr="009B189B">
        <w:rPr>
          <w:rFonts w:ascii="Calibri Light" w:eastAsia="Calibri" w:hAnsi="Calibri Light" w:cs="Calibri Light"/>
          <w:b/>
          <w:bCs/>
          <w:color w:val="000000" w:themeColor="text1"/>
          <w:szCs w:val="24"/>
        </w:rPr>
        <w:t xml:space="preserve">Schedule 4 – change of authorising user </w:t>
      </w:r>
    </w:p>
    <w:tbl>
      <w:tblPr>
        <w:tblStyle w:val="TableGrid1"/>
        <w:tblW w:w="0" w:type="auto"/>
        <w:tblLook w:val="04A0" w:firstRow="1" w:lastRow="0" w:firstColumn="1" w:lastColumn="0" w:noHBand="0" w:noVBand="1"/>
      </w:tblPr>
      <w:tblGrid>
        <w:gridCol w:w="4508"/>
        <w:gridCol w:w="4508"/>
      </w:tblGrid>
      <w:tr w:rsidR="009B189B" w:rsidRPr="009B189B" w14:paraId="3775D705" w14:textId="77777777" w:rsidTr="00622A34">
        <w:tc>
          <w:tcPr>
            <w:tcW w:w="4508" w:type="dxa"/>
          </w:tcPr>
          <w:p w14:paraId="0F824703" w14:textId="77777777"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Amendment </w:t>
            </w:r>
          </w:p>
        </w:tc>
        <w:tc>
          <w:tcPr>
            <w:tcW w:w="4508" w:type="dxa"/>
          </w:tcPr>
          <w:p w14:paraId="13EAF2EB" w14:textId="77777777"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Date/time of amendment </w:t>
            </w:r>
          </w:p>
        </w:tc>
      </w:tr>
      <w:tr w:rsidR="009B189B" w:rsidRPr="009B189B" w14:paraId="455BE5FE" w14:textId="77777777" w:rsidTr="00622A34">
        <w:tc>
          <w:tcPr>
            <w:tcW w:w="4508" w:type="dxa"/>
          </w:tcPr>
          <w:p w14:paraId="3EC6B6C1" w14:textId="77777777" w:rsidR="00E22A5E" w:rsidRPr="009B189B" w:rsidRDefault="00E22A5E" w:rsidP="00AD0EFA">
            <w:pPr>
              <w:spacing w:after="200" w:line="276" w:lineRule="auto"/>
              <w:rPr>
                <w:rFonts w:ascii="Calibri Light" w:hAnsi="Calibri Light" w:cs="Calibri Light"/>
                <w:bCs/>
                <w:iCs/>
                <w:color w:val="000000" w:themeColor="text1"/>
                <w:szCs w:val="24"/>
              </w:rPr>
            </w:pPr>
          </w:p>
          <w:p w14:paraId="685DDF14"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bCs/>
                <w:iCs/>
                <w:color w:val="000000" w:themeColor="text1"/>
                <w:szCs w:val="24"/>
              </w:rPr>
              <w:t>Authorising user changed to: B (DR) for Levothyroxine sodium 50microgram tablets</w:t>
            </w:r>
          </w:p>
        </w:tc>
        <w:tc>
          <w:tcPr>
            <w:tcW w:w="4508" w:type="dxa"/>
          </w:tcPr>
          <w:p w14:paraId="744401B7" w14:textId="77777777" w:rsidR="00E22A5E" w:rsidRPr="009B189B" w:rsidRDefault="00E22A5E" w:rsidP="00AD0EFA">
            <w:pPr>
              <w:spacing w:after="200" w:line="276" w:lineRule="auto"/>
              <w:jc w:val="both"/>
              <w:rPr>
                <w:rFonts w:ascii="Calibri Light" w:hAnsi="Calibri Light" w:cs="Calibri Light"/>
                <w:bCs/>
                <w:iCs/>
                <w:color w:val="000000" w:themeColor="text1"/>
                <w:szCs w:val="24"/>
              </w:rPr>
            </w:pPr>
          </w:p>
          <w:p w14:paraId="7002C88E" w14:textId="77777777" w:rsidR="00E22A5E" w:rsidRPr="009B189B" w:rsidRDefault="00E22A5E" w:rsidP="00AD0EFA">
            <w:pPr>
              <w:spacing w:after="200" w:line="276" w:lineRule="auto"/>
              <w:jc w:val="both"/>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22 September 2019 @ 14:49:11</w:t>
            </w:r>
          </w:p>
          <w:p w14:paraId="35D4F230"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p>
        </w:tc>
      </w:tr>
      <w:tr w:rsidR="009B189B" w:rsidRPr="009B189B" w14:paraId="19BDDCF3" w14:textId="77777777" w:rsidTr="00622A34">
        <w:tc>
          <w:tcPr>
            <w:tcW w:w="4508" w:type="dxa"/>
          </w:tcPr>
          <w:p w14:paraId="719310D8"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p>
          <w:p w14:paraId="31FA2AED"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bCs/>
                <w:iCs/>
                <w:color w:val="000000" w:themeColor="text1"/>
                <w:szCs w:val="24"/>
              </w:rPr>
              <w:t>Authorising user changed to: B (DR) for Levothyroxine sodium 25 microgram tablets</w:t>
            </w:r>
          </w:p>
        </w:tc>
        <w:tc>
          <w:tcPr>
            <w:tcW w:w="4508" w:type="dxa"/>
          </w:tcPr>
          <w:p w14:paraId="654D94B2"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p>
          <w:p w14:paraId="6C4E5F41" w14:textId="77777777" w:rsidR="00E22A5E" w:rsidRPr="009B189B" w:rsidRDefault="00E22A5E" w:rsidP="00AD0EFA">
            <w:pPr>
              <w:spacing w:after="200" w:line="276" w:lineRule="auto"/>
              <w:jc w:val="both"/>
              <w:rPr>
                <w:rFonts w:ascii="Calibri Light" w:hAnsi="Calibri Light" w:cs="Calibri Light"/>
                <w:bCs/>
                <w:iCs/>
                <w:color w:val="000000" w:themeColor="text1"/>
                <w:szCs w:val="24"/>
              </w:rPr>
            </w:pPr>
            <w:r w:rsidRPr="009B189B">
              <w:rPr>
                <w:rFonts w:ascii="Calibri Light" w:hAnsi="Calibri Light" w:cs="Calibri Light"/>
                <w:bCs/>
                <w:iCs/>
                <w:color w:val="000000" w:themeColor="text1"/>
                <w:szCs w:val="24"/>
              </w:rPr>
              <w:t>22 September 2019 @ 14:49:11</w:t>
            </w:r>
          </w:p>
          <w:p w14:paraId="15A944B7"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p>
        </w:tc>
      </w:tr>
    </w:tbl>
    <w:p w14:paraId="23D22029" w14:textId="77777777" w:rsidR="00E22A5E" w:rsidRPr="009B189B" w:rsidRDefault="00E22A5E" w:rsidP="00AD0EFA">
      <w:pPr>
        <w:spacing w:after="200" w:line="276" w:lineRule="auto"/>
        <w:rPr>
          <w:rFonts w:ascii="Calibri Light" w:eastAsia="Calibri" w:hAnsi="Calibri Light" w:cs="Calibri Light"/>
          <w:b/>
          <w:bCs/>
          <w:color w:val="000000" w:themeColor="text1"/>
          <w:szCs w:val="24"/>
        </w:rPr>
      </w:pPr>
    </w:p>
    <w:p w14:paraId="4F287C1E" w14:textId="77777777" w:rsidR="00E22A5E" w:rsidRPr="009B189B" w:rsidRDefault="00E22A5E" w:rsidP="00AD0EFA">
      <w:pPr>
        <w:spacing w:after="200" w:line="276" w:lineRule="auto"/>
        <w:rPr>
          <w:rFonts w:ascii="Calibri Light" w:eastAsia="Calibri" w:hAnsi="Calibri Light" w:cs="Calibri Light"/>
          <w:b/>
          <w:bCs/>
          <w:color w:val="000000" w:themeColor="text1"/>
          <w:szCs w:val="24"/>
        </w:rPr>
      </w:pPr>
      <w:r w:rsidRPr="009B189B">
        <w:rPr>
          <w:rFonts w:ascii="Calibri Light" w:eastAsia="Calibri" w:hAnsi="Calibri Light" w:cs="Calibri Light"/>
          <w:b/>
          <w:bCs/>
          <w:color w:val="000000" w:themeColor="text1"/>
          <w:szCs w:val="24"/>
        </w:rPr>
        <w:t>Schedule 5 – accessing/attempting to access records</w:t>
      </w:r>
    </w:p>
    <w:tbl>
      <w:tblPr>
        <w:tblStyle w:val="TableGrid1"/>
        <w:tblW w:w="0" w:type="auto"/>
        <w:tblLook w:val="04A0" w:firstRow="1" w:lastRow="0" w:firstColumn="1" w:lastColumn="0" w:noHBand="0" w:noVBand="1"/>
      </w:tblPr>
      <w:tblGrid>
        <w:gridCol w:w="3005"/>
        <w:gridCol w:w="3005"/>
        <w:gridCol w:w="3006"/>
      </w:tblGrid>
      <w:tr w:rsidR="009B189B" w:rsidRPr="009B189B" w14:paraId="7796DDB4" w14:textId="77777777" w:rsidTr="00622A34">
        <w:tc>
          <w:tcPr>
            <w:tcW w:w="3005" w:type="dxa"/>
          </w:tcPr>
          <w:p w14:paraId="5F2E5FB7" w14:textId="77777777"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Date/time accessed</w:t>
            </w:r>
          </w:p>
        </w:tc>
        <w:tc>
          <w:tcPr>
            <w:tcW w:w="3005" w:type="dxa"/>
          </w:tcPr>
          <w:p w14:paraId="111AE100" w14:textId="77777777"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User </w:t>
            </w:r>
          </w:p>
        </w:tc>
        <w:tc>
          <w:tcPr>
            <w:tcW w:w="3006" w:type="dxa"/>
          </w:tcPr>
          <w:p w14:paraId="4F367798" w14:textId="77777777" w:rsidR="00E22A5E" w:rsidRPr="009B189B" w:rsidRDefault="00E22A5E" w:rsidP="00AD0EFA">
            <w:pPr>
              <w:spacing w:after="200" w:line="276" w:lineRule="auto"/>
              <w:rPr>
                <w:rFonts w:ascii="Calibri Light" w:hAnsi="Calibri Light" w:cs="Calibri Light"/>
                <w:b/>
                <w:bCs/>
                <w:color w:val="000000" w:themeColor="text1"/>
                <w:szCs w:val="24"/>
              </w:rPr>
            </w:pPr>
            <w:r w:rsidRPr="009B189B">
              <w:rPr>
                <w:rFonts w:ascii="Calibri Light" w:hAnsi="Calibri Light" w:cs="Calibri Light"/>
                <w:b/>
                <w:bCs/>
                <w:color w:val="000000" w:themeColor="text1"/>
                <w:szCs w:val="24"/>
              </w:rPr>
              <w:t xml:space="preserve">Action </w:t>
            </w:r>
          </w:p>
        </w:tc>
      </w:tr>
      <w:tr w:rsidR="009B189B" w:rsidRPr="009B189B" w14:paraId="783D61EE" w14:textId="77777777" w:rsidTr="00622A34">
        <w:tc>
          <w:tcPr>
            <w:tcW w:w="3005" w:type="dxa"/>
          </w:tcPr>
          <w:p w14:paraId="71C43A46"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2019 @ 14:42:45</w:t>
            </w:r>
          </w:p>
        </w:tc>
        <w:tc>
          <w:tcPr>
            <w:tcW w:w="3005" w:type="dxa"/>
          </w:tcPr>
          <w:p w14:paraId="0FFC8140"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64F7246D"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Care Record Viewed</w:t>
            </w:r>
          </w:p>
        </w:tc>
      </w:tr>
      <w:tr w:rsidR="009B189B" w:rsidRPr="009B189B" w14:paraId="0E773E36" w14:textId="77777777" w:rsidTr="00622A34">
        <w:tc>
          <w:tcPr>
            <w:tcW w:w="3005" w:type="dxa"/>
          </w:tcPr>
          <w:p w14:paraId="65E2DCB9"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2019 @ 14:42:55</w:t>
            </w:r>
          </w:p>
        </w:tc>
        <w:tc>
          <w:tcPr>
            <w:tcW w:w="3005" w:type="dxa"/>
          </w:tcPr>
          <w:p w14:paraId="4B3A8963"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color w:val="000000" w:themeColor="text1"/>
                <w:szCs w:val="24"/>
              </w:rPr>
              <w:t>JAISWAL, Rajan (Dr)</w:t>
            </w:r>
          </w:p>
        </w:tc>
        <w:tc>
          <w:tcPr>
            <w:tcW w:w="3006" w:type="dxa"/>
          </w:tcPr>
          <w:p w14:paraId="1FB56F30" w14:textId="77777777" w:rsidR="00E22A5E" w:rsidRPr="009B189B" w:rsidRDefault="00E22A5E" w:rsidP="00AD0EFA">
            <w:pPr>
              <w:spacing w:after="200" w:line="276" w:lineRule="auto"/>
              <w:rPr>
                <w:rFonts w:ascii="Calibri Light" w:hAnsi="Calibri Light" w:cs="Calibri Light"/>
                <w:color w:val="000000" w:themeColor="text1"/>
                <w:szCs w:val="24"/>
              </w:rPr>
            </w:pPr>
            <w:proofErr w:type="spellStart"/>
            <w:r w:rsidRPr="009B189B">
              <w:rPr>
                <w:rFonts w:ascii="Calibri Light" w:hAnsi="Calibri Light" w:cs="Calibri Light"/>
                <w:color w:val="000000" w:themeColor="text1"/>
                <w:szCs w:val="24"/>
              </w:rPr>
              <w:t>Api</w:t>
            </w:r>
            <w:proofErr w:type="spellEnd"/>
            <w:r w:rsidRPr="009B189B">
              <w:rPr>
                <w:rFonts w:ascii="Calibri Light" w:hAnsi="Calibri Light" w:cs="Calibri Light"/>
                <w:color w:val="000000" w:themeColor="text1"/>
                <w:szCs w:val="24"/>
              </w:rPr>
              <w:t xml:space="preserve"> Patient Data Extraction </w:t>
            </w:r>
          </w:p>
        </w:tc>
      </w:tr>
      <w:tr w:rsidR="009B189B" w:rsidRPr="009B189B" w14:paraId="762EC5BB" w14:textId="77777777" w:rsidTr="00622A34">
        <w:tc>
          <w:tcPr>
            <w:tcW w:w="3005" w:type="dxa"/>
          </w:tcPr>
          <w:p w14:paraId="0F9A52D2"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2019 @ 14:43:54</w:t>
            </w:r>
          </w:p>
        </w:tc>
        <w:tc>
          <w:tcPr>
            <w:tcW w:w="3005" w:type="dxa"/>
          </w:tcPr>
          <w:p w14:paraId="2E67F46B"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color w:val="000000" w:themeColor="text1"/>
                <w:szCs w:val="24"/>
              </w:rPr>
              <w:t>JAISWAL, Rajan (Dr)</w:t>
            </w:r>
          </w:p>
        </w:tc>
        <w:tc>
          <w:tcPr>
            <w:tcW w:w="3006" w:type="dxa"/>
          </w:tcPr>
          <w:p w14:paraId="65187433"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color w:val="000000" w:themeColor="text1"/>
                <w:szCs w:val="24"/>
              </w:rPr>
              <w:t>Care Record Viewed</w:t>
            </w:r>
          </w:p>
        </w:tc>
      </w:tr>
      <w:tr w:rsidR="009B189B" w:rsidRPr="009B189B" w14:paraId="3F977942" w14:textId="77777777" w:rsidTr="00622A34">
        <w:tc>
          <w:tcPr>
            <w:tcW w:w="3005" w:type="dxa"/>
          </w:tcPr>
          <w:p w14:paraId="7B6484C6"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20219 @ 14:47:12</w:t>
            </w:r>
          </w:p>
        </w:tc>
        <w:tc>
          <w:tcPr>
            <w:tcW w:w="3005" w:type="dxa"/>
          </w:tcPr>
          <w:p w14:paraId="5A46AB38"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color w:val="000000" w:themeColor="text1"/>
                <w:szCs w:val="24"/>
              </w:rPr>
              <w:t>JAISWAL, Rajan (Dr)</w:t>
            </w:r>
          </w:p>
        </w:tc>
        <w:tc>
          <w:tcPr>
            <w:tcW w:w="3006" w:type="dxa"/>
          </w:tcPr>
          <w:p w14:paraId="642376F5" w14:textId="77777777" w:rsidR="00E22A5E" w:rsidRPr="009B189B" w:rsidRDefault="00E22A5E" w:rsidP="00AD0EFA">
            <w:pPr>
              <w:spacing w:after="200" w:line="276" w:lineRule="auto"/>
              <w:rPr>
                <w:rFonts w:ascii="Calibri Light" w:hAnsi="Calibri Light" w:cs="Calibri Light"/>
                <w:b/>
                <w:bCs/>
                <w:color w:val="000000" w:themeColor="text1"/>
                <w:szCs w:val="24"/>
                <w:u w:val="single"/>
              </w:rPr>
            </w:pPr>
            <w:r w:rsidRPr="009B189B">
              <w:rPr>
                <w:rFonts w:ascii="Calibri Light" w:hAnsi="Calibri Light" w:cs="Calibri Light"/>
                <w:color w:val="000000" w:themeColor="text1"/>
                <w:szCs w:val="24"/>
              </w:rPr>
              <w:t>Care Record Viewed</w:t>
            </w:r>
          </w:p>
        </w:tc>
      </w:tr>
      <w:tr w:rsidR="009B189B" w:rsidRPr="009B189B" w14:paraId="18E3A556" w14:textId="77777777" w:rsidTr="00622A34">
        <w:tc>
          <w:tcPr>
            <w:tcW w:w="3005" w:type="dxa"/>
          </w:tcPr>
          <w:p w14:paraId="3113B42A"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2019 @ 14:47:14</w:t>
            </w:r>
          </w:p>
        </w:tc>
        <w:tc>
          <w:tcPr>
            <w:tcW w:w="3005" w:type="dxa"/>
          </w:tcPr>
          <w:p w14:paraId="5BF38B45"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2932B201"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Care Record Viewed</w:t>
            </w:r>
          </w:p>
        </w:tc>
      </w:tr>
      <w:tr w:rsidR="009B189B" w:rsidRPr="009B189B" w14:paraId="1D56803E" w14:textId="77777777" w:rsidTr="00622A34">
        <w:tc>
          <w:tcPr>
            <w:tcW w:w="3005" w:type="dxa"/>
          </w:tcPr>
          <w:p w14:paraId="704A86F7"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22 September 2019 @ 14:48:08</w:t>
            </w:r>
          </w:p>
        </w:tc>
        <w:tc>
          <w:tcPr>
            <w:tcW w:w="3005" w:type="dxa"/>
          </w:tcPr>
          <w:p w14:paraId="7628B0CE"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1213D170"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Care Record Viewed</w:t>
            </w:r>
          </w:p>
        </w:tc>
      </w:tr>
      <w:tr w:rsidR="009B189B" w:rsidRPr="009B189B" w14:paraId="7BF32DA2" w14:textId="77777777" w:rsidTr="00622A34">
        <w:tc>
          <w:tcPr>
            <w:tcW w:w="3005" w:type="dxa"/>
          </w:tcPr>
          <w:p w14:paraId="1A829A1A"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lastRenderedPageBreak/>
              <w:t>30 September 2019 @ 17:54:25</w:t>
            </w:r>
          </w:p>
        </w:tc>
        <w:tc>
          <w:tcPr>
            <w:tcW w:w="3005" w:type="dxa"/>
          </w:tcPr>
          <w:p w14:paraId="1F5E872D"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087497E0"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Legitimate Relationship Declined </w:t>
            </w:r>
          </w:p>
        </w:tc>
      </w:tr>
      <w:tr w:rsidR="009B189B" w:rsidRPr="009B189B" w14:paraId="1C09A581" w14:textId="77777777" w:rsidTr="00622A34">
        <w:tc>
          <w:tcPr>
            <w:tcW w:w="3005" w:type="dxa"/>
          </w:tcPr>
          <w:p w14:paraId="3B2AA812"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14 October 2019 @ 12:35:10</w:t>
            </w:r>
          </w:p>
        </w:tc>
        <w:tc>
          <w:tcPr>
            <w:tcW w:w="3005" w:type="dxa"/>
          </w:tcPr>
          <w:p w14:paraId="6E7E9D11"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0A5C8FE9"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Legitimate Relationship Claimed </w:t>
            </w:r>
          </w:p>
        </w:tc>
      </w:tr>
      <w:tr w:rsidR="009B189B" w:rsidRPr="009B189B" w14:paraId="03CC1661" w14:textId="77777777" w:rsidTr="00622A34">
        <w:tc>
          <w:tcPr>
            <w:tcW w:w="3005" w:type="dxa"/>
          </w:tcPr>
          <w:p w14:paraId="391F00C2"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14 October 2019 @ 12:35:12</w:t>
            </w:r>
          </w:p>
        </w:tc>
        <w:tc>
          <w:tcPr>
            <w:tcW w:w="3005" w:type="dxa"/>
          </w:tcPr>
          <w:p w14:paraId="756CE379"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6D5F805B"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Care Record Viewed</w:t>
            </w:r>
          </w:p>
        </w:tc>
      </w:tr>
      <w:tr w:rsidR="009B189B" w:rsidRPr="009B189B" w14:paraId="3D48AA22" w14:textId="77777777" w:rsidTr="00622A34">
        <w:tc>
          <w:tcPr>
            <w:tcW w:w="3005" w:type="dxa"/>
          </w:tcPr>
          <w:p w14:paraId="47832955"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 xml:space="preserve">14 October 2019 @ 12:35:15 </w:t>
            </w:r>
          </w:p>
        </w:tc>
        <w:tc>
          <w:tcPr>
            <w:tcW w:w="3005" w:type="dxa"/>
          </w:tcPr>
          <w:p w14:paraId="0DD56E29" w14:textId="77777777" w:rsidR="00E22A5E" w:rsidRPr="009B189B" w:rsidRDefault="00E22A5E" w:rsidP="00AD0EFA">
            <w:pPr>
              <w:spacing w:after="200" w:line="276" w:lineRule="auto"/>
              <w:rPr>
                <w:rFonts w:ascii="Calibri Light" w:hAnsi="Calibri Light" w:cs="Calibri Light"/>
                <w:color w:val="000000" w:themeColor="text1"/>
                <w:szCs w:val="24"/>
              </w:rPr>
            </w:pPr>
            <w:r w:rsidRPr="009B189B">
              <w:rPr>
                <w:rFonts w:ascii="Calibri Light" w:hAnsi="Calibri Light" w:cs="Calibri Light"/>
                <w:color w:val="000000" w:themeColor="text1"/>
                <w:szCs w:val="24"/>
              </w:rPr>
              <w:t>JAISWAL, Rajan (Dr)</w:t>
            </w:r>
          </w:p>
        </w:tc>
        <w:tc>
          <w:tcPr>
            <w:tcW w:w="3006" w:type="dxa"/>
          </w:tcPr>
          <w:p w14:paraId="4FEFCAEC" w14:textId="77777777" w:rsidR="00E22A5E" w:rsidRPr="009B189B" w:rsidRDefault="00E22A5E" w:rsidP="00AD0EFA">
            <w:pPr>
              <w:spacing w:after="200" w:line="276" w:lineRule="auto"/>
              <w:rPr>
                <w:rFonts w:ascii="Calibri Light" w:hAnsi="Calibri Light" w:cs="Calibri Light"/>
                <w:color w:val="000000" w:themeColor="text1"/>
                <w:szCs w:val="24"/>
                <w:u w:val="single"/>
              </w:rPr>
            </w:pPr>
            <w:r w:rsidRPr="009B189B">
              <w:rPr>
                <w:rFonts w:ascii="Calibri Light" w:hAnsi="Calibri Light" w:cs="Calibri Light"/>
                <w:strike/>
                <w:color w:val="000000" w:themeColor="text1"/>
                <w:szCs w:val="24"/>
              </w:rPr>
              <w:t>JAISWAL, Rajan (Dr)</w:t>
            </w:r>
            <w:r w:rsidRPr="009B189B">
              <w:rPr>
                <w:rFonts w:ascii="Calibri Light" w:hAnsi="Calibri Light" w:cs="Calibri Light"/>
                <w:color w:val="000000" w:themeColor="text1"/>
                <w:szCs w:val="24"/>
              </w:rPr>
              <w:t xml:space="preserve">  </w:t>
            </w:r>
            <w:r w:rsidRPr="009B189B">
              <w:rPr>
                <w:rFonts w:ascii="Calibri Light" w:hAnsi="Calibri Light" w:cs="Calibri Light"/>
                <w:color w:val="000000" w:themeColor="text1"/>
                <w:szCs w:val="24"/>
                <w:u w:val="single"/>
              </w:rPr>
              <w:t xml:space="preserve">API Patient Data Extraction </w:t>
            </w:r>
            <w:r w:rsidRPr="009B189B">
              <w:rPr>
                <w:rFonts w:ascii="Calibri Light" w:hAnsi="Calibri Light" w:cs="Calibri Light"/>
                <w:b/>
                <w:bCs/>
                <w:color w:val="000000" w:themeColor="text1"/>
                <w:szCs w:val="24"/>
              </w:rPr>
              <w:t>Amended under Rule 17(6)</w:t>
            </w:r>
          </w:p>
        </w:tc>
      </w:tr>
    </w:tbl>
    <w:p w14:paraId="3949163F" w14:textId="77777777" w:rsidR="00E22A5E" w:rsidRPr="009B189B" w:rsidRDefault="00E22A5E" w:rsidP="00AD0EFA">
      <w:pPr>
        <w:spacing w:after="200" w:line="276" w:lineRule="auto"/>
        <w:rPr>
          <w:rFonts w:ascii="Calibri Light" w:eastAsia="Calibri" w:hAnsi="Calibri Light" w:cs="Calibri Light"/>
          <w:color w:val="000000" w:themeColor="text1"/>
          <w:szCs w:val="24"/>
        </w:rPr>
      </w:pPr>
    </w:p>
    <w:p w14:paraId="56073D5E" w14:textId="77777777" w:rsidR="00EF58EE" w:rsidRPr="009B189B" w:rsidRDefault="00EF58EE" w:rsidP="00AD0EFA">
      <w:pPr>
        <w:tabs>
          <w:tab w:val="right" w:pos="8789"/>
        </w:tabs>
        <w:spacing w:line="276" w:lineRule="auto"/>
        <w:rPr>
          <w:rFonts w:ascii="Calibri Light" w:hAnsi="Calibri Light" w:cs="Calibri Light"/>
          <w:color w:val="000000" w:themeColor="text1"/>
          <w:szCs w:val="24"/>
        </w:rPr>
      </w:pPr>
    </w:p>
    <w:sectPr w:rsidR="00EF58EE" w:rsidRPr="009B189B"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DA843" w14:textId="77777777" w:rsidR="007D64BC" w:rsidRDefault="007D64BC" w:rsidP="00120A5C">
      <w:r>
        <w:separator/>
      </w:r>
    </w:p>
  </w:endnote>
  <w:endnote w:type="continuationSeparator" w:id="0">
    <w:p w14:paraId="015C2D03" w14:textId="77777777" w:rsidR="007D64BC" w:rsidRDefault="007D64BC"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E1742"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F2567"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5D39A" w14:textId="43A5892C"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F4648D">
      <w:rPr>
        <w:rStyle w:val="PageNumber"/>
        <w:rFonts w:ascii="Calibri Light" w:hAnsi="Calibri Light" w:cs="Calibri Light"/>
        <w:noProof/>
      </w:rPr>
      <w:t>2</w:t>
    </w:r>
    <w:r w:rsidRPr="00EA4AA3">
      <w:rPr>
        <w:rStyle w:val="PageNumber"/>
        <w:rFonts w:ascii="Calibri Light" w:hAnsi="Calibri Light" w:cs="Calibri Light"/>
      </w:rPr>
      <w:fldChar w:fldCharType="end"/>
    </w:r>
  </w:p>
  <w:p w14:paraId="0993A1C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6944" behindDoc="0" locked="0" layoutInCell="1" allowOverlap="1" wp14:anchorId="11D9BFAD" wp14:editId="699B0160">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377FB3E" id="Straight Connector 4" o:spid="_x0000_s1026" style="position:absolute;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FB0FE50" w14:textId="775A36D3"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sidR="00FC30C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sdtPr>
      <w:sdtEndPr>
        <w:rPr>
          <w:rStyle w:val="DefaultParagraphFont"/>
          <w:caps w:val="0"/>
          <w:sz w:val="24"/>
          <w:szCs w:val="16"/>
        </w:rPr>
      </w:sdtEndPr>
      <w:sdtContent>
        <w:r w:rsidR="00FC30CC">
          <w:rPr>
            <w:rStyle w:val="Style3"/>
            <w:rFonts w:ascii="Calibri Light" w:hAnsi="Calibri Light" w:cs="Calibri Light"/>
            <w:b w:val="0"/>
          </w:rPr>
          <w:t>Jaiswal</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659AF"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4C75FF06" wp14:editId="65C56ABC">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10DE3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4E5473C866F84689AD8263E121089DF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ACBD397E14564286A08BF6CF3C730E85"/>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0C6BA" w14:textId="77777777" w:rsidR="007D64BC" w:rsidRDefault="007D64BC" w:rsidP="00120A5C">
      <w:r>
        <w:separator/>
      </w:r>
    </w:p>
  </w:footnote>
  <w:footnote w:type="continuationSeparator" w:id="0">
    <w:p w14:paraId="18148EDC" w14:textId="77777777" w:rsidR="007D64BC" w:rsidRDefault="007D64BC"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EA31" w14:textId="77777777" w:rsidR="00B756F6" w:rsidRPr="00EA4AA3" w:rsidRDefault="00B756F6" w:rsidP="00EA4AA3">
    <w:pPr>
      <w:pStyle w:val="Heading1"/>
      <w:ind w:left="5954"/>
      <w:rPr>
        <w:rFonts w:ascii="Calibri Light" w:hAnsi="Calibri Light" w:cs="Calibri Light"/>
        <w:sz w:val="24"/>
      </w:rPr>
    </w:pPr>
  </w:p>
  <w:p w14:paraId="256C1F7C"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000AF0A"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5EC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7A909C2F" wp14:editId="18C4AEE3">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2" w15:restartNumberingAfterBreak="0">
    <w:nsid w:val="17D904E0"/>
    <w:multiLevelType w:val="hybridMultilevel"/>
    <w:tmpl w:val="56B6E7E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9FE6B24"/>
    <w:multiLevelType w:val="hybridMultilevel"/>
    <w:tmpl w:val="28FA4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04605"/>
    <w:multiLevelType w:val="hybridMultilevel"/>
    <w:tmpl w:val="07FC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1578B6"/>
    <w:multiLevelType w:val="multilevel"/>
    <w:tmpl w:val="5944DD5C"/>
    <w:lvl w:ilvl="0">
      <w:start w:val="1"/>
      <w:numFmt w:val="decimal"/>
      <w:lvlText w:val="%1."/>
      <w:lvlJc w:val="left"/>
      <w:pPr>
        <w:ind w:left="1440" w:hanging="720"/>
      </w:pPr>
      <w:rPr>
        <w:rFonts w:hint="default"/>
      </w:rPr>
    </w:lvl>
    <w:lvl w:ilvl="1">
      <w:start w:val="1"/>
      <w:numFmt w:val="lowerLetter"/>
      <w:lvlText w:val="%2."/>
      <w:lvlJc w:val="left"/>
      <w:pPr>
        <w:ind w:left="2160" w:hanging="720"/>
      </w:pPr>
      <w:rPr>
        <w:rFonts w:hint="default"/>
      </w:rPr>
    </w:lvl>
    <w:lvl w:ilvl="2">
      <w:start w:val="1"/>
      <w:numFmt w:val="lowerRoman"/>
      <w:lvlText w:val="%3."/>
      <w:lvlJc w:val="right"/>
      <w:pPr>
        <w:ind w:left="2880" w:hanging="720"/>
      </w:pPr>
      <w:rPr>
        <w:rFonts w:hint="default"/>
      </w:rPr>
    </w:lvl>
    <w:lvl w:ilvl="3">
      <w:start w:val="1"/>
      <w:numFmt w:val="lowerRoman"/>
      <w:lvlText w:val="%4."/>
      <w:lvlJc w:val="left"/>
      <w:pPr>
        <w:ind w:left="3600" w:hanging="720"/>
      </w:pPr>
      <w:rPr>
        <w:rFonts w:hint="default"/>
      </w:rPr>
    </w:lvl>
    <w:lvl w:ilvl="4">
      <w:start w:val="1"/>
      <w:numFmt w:val="lowerRoman"/>
      <w:lvlText w:val="%5."/>
      <w:lvlJc w:val="left"/>
      <w:pPr>
        <w:ind w:left="4320" w:hanging="720"/>
      </w:pPr>
      <w:rPr>
        <w:rFonts w:hint="default"/>
      </w:rPr>
    </w:lvl>
    <w:lvl w:ilvl="5">
      <w:start w:val="1"/>
      <w:numFmt w:val="lowerRoman"/>
      <w:lvlText w:val="%6."/>
      <w:lvlJc w:val="right"/>
      <w:pPr>
        <w:ind w:left="5040" w:hanging="720"/>
      </w:pPr>
      <w:rPr>
        <w:rFonts w:hint="default"/>
      </w:rPr>
    </w:lvl>
    <w:lvl w:ilvl="6">
      <w:start w:val="1"/>
      <w:numFmt w:val="decimal"/>
      <w:lvlText w:val="%7."/>
      <w:lvlJc w:val="left"/>
      <w:pPr>
        <w:ind w:left="5760" w:hanging="720"/>
      </w:pPr>
      <w:rPr>
        <w:rFonts w:hint="default"/>
      </w:rPr>
    </w:lvl>
    <w:lvl w:ilvl="7">
      <w:start w:val="1"/>
      <w:numFmt w:val="lowerLetter"/>
      <w:lvlText w:val="%8."/>
      <w:lvlJc w:val="left"/>
      <w:pPr>
        <w:ind w:left="6480" w:hanging="720"/>
      </w:pPr>
      <w:rPr>
        <w:rFonts w:hint="default"/>
      </w:rPr>
    </w:lvl>
    <w:lvl w:ilvl="8">
      <w:start w:val="1"/>
      <w:numFmt w:val="lowerRoman"/>
      <w:lvlText w:val="%9."/>
      <w:lvlJc w:val="right"/>
      <w:pPr>
        <w:ind w:left="7200" w:hanging="720"/>
      </w:pPr>
      <w:rPr>
        <w:rFonts w:hint="default"/>
      </w:rPr>
    </w:lvl>
  </w:abstractNum>
  <w:abstractNum w:abstractNumId="8" w15:restartNumberingAfterBreak="0">
    <w:nsid w:val="328024E3"/>
    <w:multiLevelType w:val="hybridMultilevel"/>
    <w:tmpl w:val="8878DF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0"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536A1"/>
    <w:multiLevelType w:val="multilevel"/>
    <w:tmpl w:val="5944DD5C"/>
    <w:lvl w:ilvl="0">
      <w:start w:val="1"/>
      <w:numFmt w:val="decimal"/>
      <w:lvlText w:val="%1."/>
      <w:lvlJc w:val="left"/>
      <w:pPr>
        <w:ind w:left="1440" w:hanging="720"/>
      </w:pPr>
      <w:rPr>
        <w:rFonts w:hint="default"/>
      </w:rPr>
    </w:lvl>
    <w:lvl w:ilvl="1">
      <w:start w:val="1"/>
      <w:numFmt w:val="lowerLetter"/>
      <w:lvlText w:val="%2."/>
      <w:lvlJc w:val="left"/>
      <w:pPr>
        <w:ind w:left="2160" w:hanging="720"/>
      </w:pPr>
      <w:rPr>
        <w:rFonts w:hint="default"/>
      </w:rPr>
    </w:lvl>
    <w:lvl w:ilvl="2">
      <w:start w:val="1"/>
      <w:numFmt w:val="lowerRoman"/>
      <w:lvlText w:val="%3."/>
      <w:lvlJc w:val="right"/>
      <w:pPr>
        <w:ind w:left="2880" w:hanging="720"/>
      </w:pPr>
      <w:rPr>
        <w:rFonts w:hint="default"/>
      </w:rPr>
    </w:lvl>
    <w:lvl w:ilvl="3">
      <w:start w:val="1"/>
      <w:numFmt w:val="lowerRoman"/>
      <w:lvlText w:val="%4."/>
      <w:lvlJc w:val="left"/>
      <w:pPr>
        <w:ind w:left="3600" w:hanging="720"/>
      </w:pPr>
      <w:rPr>
        <w:rFonts w:hint="default"/>
      </w:rPr>
    </w:lvl>
    <w:lvl w:ilvl="4">
      <w:start w:val="1"/>
      <w:numFmt w:val="lowerRoman"/>
      <w:lvlText w:val="%5."/>
      <w:lvlJc w:val="left"/>
      <w:pPr>
        <w:ind w:left="4320" w:hanging="720"/>
      </w:pPr>
      <w:rPr>
        <w:rFonts w:hint="default"/>
      </w:rPr>
    </w:lvl>
    <w:lvl w:ilvl="5">
      <w:start w:val="1"/>
      <w:numFmt w:val="lowerRoman"/>
      <w:lvlText w:val="%6."/>
      <w:lvlJc w:val="right"/>
      <w:pPr>
        <w:ind w:left="5040" w:hanging="720"/>
      </w:pPr>
      <w:rPr>
        <w:rFonts w:hint="default"/>
      </w:rPr>
    </w:lvl>
    <w:lvl w:ilvl="6">
      <w:start w:val="1"/>
      <w:numFmt w:val="decimal"/>
      <w:lvlText w:val="%7."/>
      <w:lvlJc w:val="left"/>
      <w:pPr>
        <w:ind w:left="5760" w:hanging="720"/>
      </w:pPr>
      <w:rPr>
        <w:rFonts w:hint="default"/>
      </w:rPr>
    </w:lvl>
    <w:lvl w:ilvl="7">
      <w:start w:val="1"/>
      <w:numFmt w:val="lowerLetter"/>
      <w:lvlText w:val="%8."/>
      <w:lvlJc w:val="left"/>
      <w:pPr>
        <w:ind w:left="6480" w:hanging="720"/>
      </w:pPr>
      <w:rPr>
        <w:rFonts w:hint="default"/>
      </w:rPr>
    </w:lvl>
    <w:lvl w:ilvl="8">
      <w:start w:val="1"/>
      <w:numFmt w:val="lowerRoman"/>
      <w:lvlText w:val="%9."/>
      <w:lvlJc w:val="right"/>
      <w:pPr>
        <w:ind w:left="7200" w:hanging="720"/>
      </w:pPr>
      <w:rPr>
        <w:rFonts w:hint="default"/>
      </w:rPr>
    </w:lvl>
  </w:abstractNum>
  <w:abstractNum w:abstractNumId="12"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3"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4"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17B30E9"/>
    <w:multiLevelType w:val="hybridMultilevel"/>
    <w:tmpl w:val="211234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7"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E05DF4"/>
    <w:multiLevelType w:val="hybridMultilevel"/>
    <w:tmpl w:val="335CDF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1"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E096358"/>
    <w:multiLevelType w:val="hybridMultilevel"/>
    <w:tmpl w:val="F2600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1727842">
    <w:abstractNumId w:val="9"/>
  </w:num>
  <w:num w:numId="2" w16cid:durableId="1796563047">
    <w:abstractNumId w:val="13"/>
  </w:num>
  <w:num w:numId="3" w16cid:durableId="712391327">
    <w:abstractNumId w:val="16"/>
  </w:num>
  <w:num w:numId="4" w16cid:durableId="822087958">
    <w:abstractNumId w:val="1"/>
  </w:num>
  <w:num w:numId="5" w16cid:durableId="747045931">
    <w:abstractNumId w:val="12"/>
  </w:num>
  <w:num w:numId="6" w16cid:durableId="218056344">
    <w:abstractNumId w:val="20"/>
  </w:num>
  <w:num w:numId="7" w16cid:durableId="2136289679">
    <w:abstractNumId w:val="21"/>
  </w:num>
  <w:num w:numId="8" w16cid:durableId="172769515">
    <w:abstractNumId w:val="19"/>
  </w:num>
  <w:num w:numId="9" w16cid:durableId="975911108">
    <w:abstractNumId w:val="5"/>
  </w:num>
  <w:num w:numId="10" w16cid:durableId="1821731492">
    <w:abstractNumId w:val="17"/>
  </w:num>
  <w:num w:numId="11" w16cid:durableId="1812820443">
    <w:abstractNumId w:val="14"/>
  </w:num>
  <w:num w:numId="12" w16cid:durableId="837962071">
    <w:abstractNumId w:val="6"/>
  </w:num>
  <w:num w:numId="13" w16cid:durableId="1334065529">
    <w:abstractNumId w:val="0"/>
  </w:num>
  <w:num w:numId="14" w16cid:durableId="277179066">
    <w:abstractNumId w:val="10"/>
  </w:num>
  <w:num w:numId="15" w16cid:durableId="559439992">
    <w:abstractNumId w:val="7"/>
  </w:num>
  <w:num w:numId="16" w16cid:durableId="522550796">
    <w:abstractNumId w:val="18"/>
  </w:num>
  <w:num w:numId="17" w16cid:durableId="2012563797">
    <w:abstractNumId w:val="8"/>
  </w:num>
  <w:num w:numId="18" w16cid:durableId="140006069">
    <w:abstractNumId w:val="22"/>
  </w:num>
  <w:num w:numId="19" w16cid:durableId="708186783">
    <w:abstractNumId w:val="2"/>
  </w:num>
  <w:num w:numId="20" w16cid:durableId="126557389">
    <w:abstractNumId w:val="4"/>
  </w:num>
  <w:num w:numId="21" w16cid:durableId="213004995">
    <w:abstractNumId w:val="11"/>
  </w:num>
  <w:num w:numId="22" w16cid:durableId="749884421">
    <w:abstractNumId w:val="3"/>
  </w:num>
  <w:num w:numId="23" w16cid:durableId="1278674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2F4D"/>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476A1"/>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1696"/>
    <w:rsid w:val="001B5CB8"/>
    <w:rsid w:val="001E3639"/>
    <w:rsid w:val="001E4509"/>
    <w:rsid w:val="001E7021"/>
    <w:rsid w:val="001F1C42"/>
    <w:rsid w:val="00203685"/>
    <w:rsid w:val="00207060"/>
    <w:rsid w:val="0020779F"/>
    <w:rsid w:val="00212602"/>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226A5"/>
    <w:rsid w:val="00332076"/>
    <w:rsid w:val="003344CA"/>
    <w:rsid w:val="00334FBC"/>
    <w:rsid w:val="003364AE"/>
    <w:rsid w:val="0034792E"/>
    <w:rsid w:val="00350982"/>
    <w:rsid w:val="003509AF"/>
    <w:rsid w:val="00353619"/>
    <w:rsid w:val="00356A6B"/>
    <w:rsid w:val="003606C9"/>
    <w:rsid w:val="0037392D"/>
    <w:rsid w:val="00377D36"/>
    <w:rsid w:val="00384F69"/>
    <w:rsid w:val="00393883"/>
    <w:rsid w:val="003A31A4"/>
    <w:rsid w:val="003A32E6"/>
    <w:rsid w:val="003B13DB"/>
    <w:rsid w:val="003B3BB8"/>
    <w:rsid w:val="003B521C"/>
    <w:rsid w:val="003B64BE"/>
    <w:rsid w:val="003C6223"/>
    <w:rsid w:val="003D1DF0"/>
    <w:rsid w:val="003D2D1F"/>
    <w:rsid w:val="003E3922"/>
    <w:rsid w:val="003E649D"/>
    <w:rsid w:val="003F152D"/>
    <w:rsid w:val="003F490F"/>
    <w:rsid w:val="00401241"/>
    <w:rsid w:val="004103A4"/>
    <w:rsid w:val="00414B7A"/>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C5CA6"/>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231A"/>
    <w:rsid w:val="005E62E4"/>
    <w:rsid w:val="005E7971"/>
    <w:rsid w:val="005F13FC"/>
    <w:rsid w:val="005F33ED"/>
    <w:rsid w:val="005F6EDA"/>
    <w:rsid w:val="006137EE"/>
    <w:rsid w:val="0061388F"/>
    <w:rsid w:val="0062472E"/>
    <w:rsid w:val="006274C9"/>
    <w:rsid w:val="00633481"/>
    <w:rsid w:val="00633ADB"/>
    <w:rsid w:val="00637950"/>
    <w:rsid w:val="00642F3B"/>
    <w:rsid w:val="00646AB5"/>
    <w:rsid w:val="00646E4A"/>
    <w:rsid w:val="00650622"/>
    <w:rsid w:val="0065162E"/>
    <w:rsid w:val="0066107F"/>
    <w:rsid w:val="006657B6"/>
    <w:rsid w:val="00667B2A"/>
    <w:rsid w:val="00672A36"/>
    <w:rsid w:val="0067444C"/>
    <w:rsid w:val="00674480"/>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A397D"/>
    <w:rsid w:val="007B1091"/>
    <w:rsid w:val="007B1850"/>
    <w:rsid w:val="007B47BE"/>
    <w:rsid w:val="007C0F4F"/>
    <w:rsid w:val="007C1A94"/>
    <w:rsid w:val="007C3399"/>
    <w:rsid w:val="007C6CBD"/>
    <w:rsid w:val="007D1137"/>
    <w:rsid w:val="007D2FBC"/>
    <w:rsid w:val="007D50CF"/>
    <w:rsid w:val="007D64BC"/>
    <w:rsid w:val="007F150E"/>
    <w:rsid w:val="007F4A2B"/>
    <w:rsid w:val="007F6D7B"/>
    <w:rsid w:val="007F7D70"/>
    <w:rsid w:val="0081482F"/>
    <w:rsid w:val="00825931"/>
    <w:rsid w:val="00825AEB"/>
    <w:rsid w:val="00827E92"/>
    <w:rsid w:val="00841422"/>
    <w:rsid w:val="008540C2"/>
    <w:rsid w:val="00857C9F"/>
    <w:rsid w:val="00861304"/>
    <w:rsid w:val="0087658B"/>
    <w:rsid w:val="00882DC3"/>
    <w:rsid w:val="008842DD"/>
    <w:rsid w:val="00885AA5"/>
    <w:rsid w:val="008931D6"/>
    <w:rsid w:val="008A7C26"/>
    <w:rsid w:val="008B486F"/>
    <w:rsid w:val="008C0C39"/>
    <w:rsid w:val="008C0DE1"/>
    <w:rsid w:val="008C750C"/>
    <w:rsid w:val="008D048A"/>
    <w:rsid w:val="008D4291"/>
    <w:rsid w:val="008D690B"/>
    <w:rsid w:val="008E222F"/>
    <w:rsid w:val="008F24D6"/>
    <w:rsid w:val="008F47C6"/>
    <w:rsid w:val="00924AA2"/>
    <w:rsid w:val="00934941"/>
    <w:rsid w:val="00942FEB"/>
    <w:rsid w:val="0094654D"/>
    <w:rsid w:val="0095014E"/>
    <w:rsid w:val="00953FA7"/>
    <w:rsid w:val="00955F9F"/>
    <w:rsid w:val="00957AAA"/>
    <w:rsid w:val="00964C7E"/>
    <w:rsid w:val="00965204"/>
    <w:rsid w:val="00966FD1"/>
    <w:rsid w:val="00967A1A"/>
    <w:rsid w:val="00975819"/>
    <w:rsid w:val="00990432"/>
    <w:rsid w:val="009916E5"/>
    <w:rsid w:val="009947E1"/>
    <w:rsid w:val="00994F8D"/>
    <w:rsid w:val="009950FC"/>
    <w:rsid w:val="009961BD"/>
    <w:rsid w:val="009A0A3C"/>
    <w:rsid w:val="009A344C"/>
    <w:rsid w:val="009A552C"/>
    <w:rsid w:val="009B189B"/>
    <w:rsid w:val="009B72A7"/>
    <w:rsid w:val="009C1E16"/>
    <w:rsid w:val="009C6EAB"/>
    <w:rsid w:val="009E16A5"/>
    <w:rsid w:val="009F3E99"/>
    <w:rsid w:val="00A05137"/>
    <w:rsid w:val="00A1197A"/>
    <w:rsid w:val="00A21EEC"/>
    <w:rsid w:val="00A26F6D"/>
    <w:rsid w:val="00A30AD5"/>
    <w:rsid w:val="00A3102C"/>
    <w:rsid w:val="00A316E2"/>
    <w:rsid w:val="00A37426"/>
    <w:rsid w:val="00A56902"/>
    <w:rsid w:val="00A60346"/>
    <w:rsid w:val="00A66D6A"/>
    <w:rsid w:val="00A6720F"/>
    <w:rsid w:val="00A73FBF"/>
    <w:rsid w:val="00A80BF5"/>
    <w:rsid w:val="00AA11A8"/>
    <w:rsid w:val="00AA3BD1"/>
    <w:rsid w:val="00AB6BDC"/>
    <w:rsid w:val="00AC0257"/>
    <w:rsid w:val="00AC2C61"/>
    <w:rsid w:val="00AC3137"/>
    <w:rsid w:val="00AC789F"/>
    <w:rsid w:val="00AD0EFA"/>
    <w:rsid w:val="00AD34E2"/>
    <w:rsid w:val="00AD53BA"/>
    <w:rsid w:val="00AE48DC"/>
    <w:rsid w:val="00AE4EE0"/>
    <w:rsid w:val="00AE72B5"/>
    <w:rsid w:val="00AF562A"/>
    <w:rsid w:val="00B04400"/>
    <w:rsid w:val="00B10DA2"/>
    <w:rsid w:val="00B21BF8"/>
    <w:rsid w:val="00B2328A"/>
    <w:rsid w:val="00B3011C"/>
    <w:rsid w:val="00B35BC7"/>
    <w:rsid w:val="00B35D7A"/>
    <w:rsid w:val="00B37CD1"/>
    <w:rsid w:val="00B41896"/>
    <w:rsid w:val="00B429FA"/>
    <w:rsid w:val="00B4794A"/>
    <w:rsid w:val="00B5113B"/>
    <w:rsid w:val="00B5657C"/>
    <w:rsid w:val="00B63331"/>
    <w:rsid w:val="00B655EA"/>
    <w:rsid w:val="00B670B1"/>
    <w:rsid w:val="00B756F6"/>
    <w:rsid w:val="00B758D4"/>
    <w:rsid w:val="00B77EE7"/>
    <w:rsid w:val="00B8543E"/>
    <w:rsid w:val="00B94ECA"/>
    <w:rsid w:val="00BC37C2"/>
    <w:rsid w:val="00BC65F9"/>
    <w:rsid w:val="00BC7014"/>
    <w:rsid w:val="00BE6167"/>
    <w:rsid w:val="00BE7170"/>
    <w:rsid w:val="00BF08CC"/>
    <w:rsid w:val="00BF525C"/>
    <w:rsid w:val="00BF60FE"/>
    <w:rsid w:val="00BF7D38"/>
    <w:rsid w:val="00C00717"/>
    <w:rsid w:val="00C04196"/>
    <w:rsid w:val="00C07ED0"/>
    <w:rsid w:val="00C216BE"/>
    <w:rsid w:val="00C265F5"/>
    <w:rsid w:val="00C33EA4"/>
    <w:rsid w:val="00C37A20"/>
    <w:rsid w:val="00C42E00"/>
    <w:rsid w:val="00C5029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C3362"/>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570AC"/>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D7C2E"/>
    <w:rsid w:val="00DE4D1F"/>
    <w:rsid w:val="00DE59FB"/>
    <w:rsid w:val="00DE707B"/>
    <w:rsid w:val="00DF6D02"/>
    <w:rsid w:val="00DF733D"/>
    <w:rsid w:val="00E01166"/>
    <w:rsid w:val="00E0310C"/>
    <w:rsid w:val="00E03710"/>
    <w:rsid w:val="00E046B3"/>
    <w:rsid w:val="00E0475B"/>
    <w:rsid w:val="00E059E0"/>
    <w:rsid w:val="00E1517F"/>
    <w:rsid w:val="00E22A5E"/>
    <w:rsid w:val="00E26BED"/>
    <w:rsid w:val="00E44747"/>
    <w:rsid w:val="00E47977"/>
    <w:rsid w:val="00E55D0A"/>
    <w:rsid w:val="00E6098F"/>
    <w:rsid w:val="00E630E6"/>
    <w:rsid w:val="00E75B7C"/>
    <w:rsid w:val="00EA4AA3"/>
    <w:rsid w:val="00EA5115"/>
    <w:rsid w:val="00EB3051"/>
    <w:rsid w:val="00EC2E8A"/>
    <w:rsid w:val="00ED3DBA"/>
    <w:rsid w:val="00ED7D06"/>
    <w:rsid w:val="00EE642A"/>
    <w:rsid w:val="00EF1A01"/>
    <w:rsid w:val="00EF4E7A"/>
    <w:rsid w:val="00EF58EE"/>
    <w:rsid w:val="00EF602F"/>
    <w:rsid w:val="00F02D0A"/>
    <w:rsid w:val="00F10157"/>
    <w:rsid w:val="00F21452"/>
    <w:rsid w:val="00F4296A"/>
    <w:rsid w:val="00F44F3E"/>
    <w:rsid w:val="00F4648D"/>
    <w:rsid w:val="00F51955"/>
    <w:rsid w:val="00F51B31"/>
    <w:rsid w:val="00F54D1D"/>
    <w:rsid w:val="00F60269"/>
    <w:rsid w:val="00F67ADA"/>
    <w:rsid w:val="00F7610D"/>
    <w:rsid w:val="00F84AD0"/>
    <w:rsid w:val="00F85ACE"/>
    <w:rsid w:val="00F879D2"/>
    <w:rsid w:val="00F90D41"/>
    <w:rsid w:val="00FA486D"/>
    <w:rsid w:val="00FB1646"/>
    <w:rsid w:val="00FB3596"/>
    <w:rsid w:val="00FB48E9"/>
    <w:rsid w:val="00FB58E6"/>
    <w:rsid w:val="00FB5FDF"/>
    <w:rsid w:val="00FB7E11"/>
    <w:rsid w:val="00FC30CC"/>
    <w:rsid w:val="00FC7A88"/>
    <w:rsid w:val="00FE28CA"/>
    <w:rsid w:val="00FE4F5D"/>
    <w:rsid w:val="00FF0F4C"/>
    <w:rsid w:val="00FF1131"/>
    <w:rsid w:val="00FF14DB"/>
    <w:rsid w:val="00FF1BDE"/>
    <w:rsid w:val="00FF7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9978A"/>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31"/>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EF58EE"/>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EF58EE"/>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EF58EE"/>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EF58E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EF58EE"/>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EF58EE"/>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EF58EE"/>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EF58EE"/>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Heading5Char">
    <w:name w:val="Heading 5 Char"/>
    <w:basedOn w:val="DefaultParagraphFont"/>
    <w:link w:val="Heading5"/>
    <w:uiPriority w:val="9"/>
    <w:semiHidden/>
    <w:rsid w:val="00EF58EE"/>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EF58EE"/>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EF58EE"/>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EF58EE"/>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EF58EE"/>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EF58EE"/>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EF58EE"/>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EF58EE"/>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EF58EE"/>
  </w:style>
  <w:style w:type="paragraph" w:customStyle="1" w:styleId="MPTSNormalBold">
    <w:name w:val="MPTS Normal Bold"/>
    <w:basedOn w:val="Normal"/>
    <w:rsid w:val="00EF58EE"/>
    <w:pPr>
      <w:spacing w:line="288" w:lineRule="auto"/>
    </w:pPr>
    <w:rPr>
      <w:rFonts w:ascii="Calibri Light" w:hAnsi="Calibri Light"/>
      <w:b/>
      <w:color w:val="000000"/>
      <w:szCs w:val="24"/>
    </w:rPr>
  </w:style>
  <w:style w:type="paragraph" w:styleId="Caption">
    <w:name w:val="caption"/>
    <w:basedOn w:val="Normal"/>
    <w:next w:val="Normal"/>
    <w:qFormat/>
    <w:rsid w:val="00EF58EE"/>
    <w:pPr>
      <w:spacing w:line="288" w:lineRule="auto"/>
    </w:pPr>
    <w:rPr>
      <w:rFonts w:ascii="Calibri Light" w:hAnsi="Calibri Light"/>
      <w:b/>
      <w:bCs/>
      <w:i/>
      <w:color w:val="000000"/>
    </w:rPr>
  </w:style>
  <w:style w:type="paragraph" w:styleId="ListNumber">
    <w:name w:val="List Number"/>
    <w:basedOn w:val="Normal"/>
    <w:rsid w:val="00EF58EE"/>
    <w:pPr>
      <w:spacing w:line="288" w:lineRule="auto"/>
    </w:pPr>
    <w:rPr>
      <w:rFonts w:ascii="Calibri Light" w:hAnsi="Calibri Light"/>
      <w:color w:val="000000"/>
      <w:szCs w:val="24"/>
    </w:rPr>
  </w:style>
  <w:style w:type="paragraph" w:styleId="ListBullet">
    <w:name w:val="List Bullet"/>
    <w:basedOn w:val="Normal"/>
    <w:uiPriority w:val="99"/>
    <w:rsid w:val="00EF58EE"/>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EF58EE"/>
    <w:pPr>
      <w:spacing w:line="288" w:lineRule="auto"/>
    </w:pPr>
    <w:rPr>
      <w:rFonts w:ascii="Calibri Light" w:hAnsi="Calibri Light"/>
      <w:bCs/>
      <w:i/>
      <w:color w:val="000000"/>
      <w:szCs w:val="24"/>
    </w:rPr>
  </w:style>
  <w:style w:type="paragraph" w:styleId="ListNumber2">
    <w:name w:val="List Number 2"/>
    <w:basedOn w:val="Normal"/>
    <w:rsid w:val="00EF58EE"/>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EF58EE"/>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EF58EE"/>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EF58EE"/>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EF58EE"/>
    <w:pPr>
      <w:numPr>
        <w:numId w:val="5"/>
      </w:numPr>
      <w:spacing w:line="288" w:lineRule="auto"/>
    </w:pPr>
    <w:rPr>
      <w:rFonts w:ascii="Calibri Light" w:hAnsi="Calibri Light"/>
      <w:color w:val="000000"/>
      <w:szCs w:val="24"/>
    </w:rPr>
  </w:style>
  <w:style w:type="paragraph" w:customStyle="1" w:styleId="MPTSA-Ztext">
    <w:name w:val="MPTS A-Z text"/>
    <w:basedOn w:val="Normal"/>
    <w:rsid w:val="00EF58EE"/>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EF58EE"/>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EF58EE"/>
    <w:pPr>
      <w:numPr>
        <w:numId w:val="0"/>
      </w:numPr>
      <w:ind w:left="709"/>
    </w:pPr>
  </w:style>
  <w:style w:type="paragraph" w:styleId="ListBullet2">
    <w:name w:val="List Bullet 2"/>
    <w:basedOn w:val="Normal"/>
    <w:rsid w:val="00EF58EE"/>
    <w:pPr>
      <w:numPr>
        <w:ilvl w:val="1"/>
        <w:numId w:val="2"/>
      </w:numPr>
      <w:spacing w:line="288" w:lineRule="auto"/>
    </w:pPr>
    <w:rPr>
      <w:rFonts w:ascii="Calibri Light" w:hAnsi="Calibri Light"/>
      <w:color w:val="000000"/>
      <w:szCs w:val="24"/>
    </w:rPr>
  </w:style>
  <w:style w:type="paragraph" w:styleId="ListBullet3">
    <w:name w:val="List Bullet 3"/>
    <w:basedOn w:val="Normal"/>
    <w:rsid w:val="00EF58EE"/>
    <w:pPr>
      <w:numPr>
        <w:ilvl w:val="2"/>
        <w:numId w:val="2"/>
      </w:numPr>
      <w:spacing w:line="288" w:lineRule="auto"/>
    </w:pPr>
    <w:rPr>
      <w:rFonts w:ascii="Calibri Light" w:hAnsi="Calibri Light"/>
      <w:color w:val="000000"/>
      <w:szCs w:val="24"/>
    </w:rPr>
  </w:style>
  <w:style w:type="paragraph" w:styleId="ListBullet4">
    <w:name w:val="List Bullet 4"/>
    <w:basedOn w:val="Normal"/>
    <w:rsid w:val="00EF58EE"/>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EF58EE"/>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EF58EE"/>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EF58EE"/>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EF58EE"/>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EF58EE"/>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EF58EE"/>
    <w:pPr>
      <w:spacing w:line="288" w:lineRule="auto"/>
    </w:pPr>
    <w:rPr>
      <w:rFonts w:ascii="Calibri Light" w:hAnsi="Calibri Light"/>
      <w:b/>
      <w:color w:val="000000"/>
      <w:szCs w:val="24"/>
    </w:rPr>
  </w:style>
  <w:style w:type="character" w:styleId="Hyperlink">
    <w:name w:val="Hyperlink"/>
    <w:basedOn w:val="DefaultParagraphFont"/>
    <w:rsid w:val="00EF58EE"/>
    <w:rPr>
      <w:color w:val="0000FF"/>
      <w:u w:val="single"/>
    </w:rPr>
  </w:style>
  <w:style w:type="character" w:customStyle="1" w:styleId="FollowedHyperlink1">
    <w:name w:val="FollowedHyperlink1"/>
    <w:basedOn w:val="DefaultParagraphFont"/>
    <w:rsid w:val="00EF58EE"/>
    <w:rPr>
      <w:color w:val="800080"/>
      <w:u w:val="single"/>
    </w:rPr>
  </w:style>
  <w:style w:type="paragraph" w:styleId="FootnoteText">
    <w:name w:val="footnote text"/>
    <w:basedOn w:val="Normal"/>
    <w:link w:val="FootnoteTextChar"/>
    <w:rsid w:val="00EF58EE"/>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EF58EE"/>
    <w:rPr>
      <w:rFonts w:ascii="Calibri Light" w:eastAsia="Times New Roman" w:hAnsi="Calibri Light" w:cs="Times New Roman"/>
      <w:color w:val="000000"/>
      <w:sz w:val="20"/>
      <w:szCs w:val="20"/>
    </w:rPr>
  </w:style>
  <w:style w:type="character" w:styleId="FootnoteReference">
    <w:name w:val="footnote reference"/>
    <w:basedOn w:val="DefaultParagraphFont"/>
    <w:rsid w:val="00EF58EE"/>
    <w:rPr>
      <w:vertAlign w:val="superscript"/>
    </w:rPr>
  </w:style>
  <w:style w:type="paragraph" w:styleId="EndnoteText">
    <w:name w:val="endnote text"/>
    <w:basedOn w:val="Normal"/>
    <w:link w:val="EndnoteTextChar"/>
    <w:rsid w:val="00EF58EE"/>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EF58EE"/>
    <w:rPr>
      <w:rFonts w:ascii="Calibri Light" w:eastAsia="Times New Roman" w:hAnsi="Calibri Light" w:cs="Times New Roman"/>
      <w:color w:val="000000"/>
      <w:sz w:val="20"/>
      <w:szCs w:val="20"/>
    </w:rPr>
  </w:style>
  <w:style w:type="character" w:styleId="EndnoteReference">
    <w:name w:val="endnote reference"/>
    <w:basedOn w:val="DefaultParagraphFont"/>
    <w:rsid w:val="00EF58EE"/>
    <w:rPr>
      <w:vertAlign w:val="superscript"/>
    </w:rPr>
  </w:style>
  <w:style w:type="character" w:customStyle="1" w:styleId="Heading6Char">
    <w:name w:val="Heading 6 Char"/>
    <w:basedOn w:val="DefaultParagraphFont"/>
    <w:link w:val="Heading6"/>
    <w:semiHidden/>
    <w:rsid w:val="00EF58EE"/>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EF58EE"/>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EF58EE"/>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EF58EE"/>
    <w:rPr>
      <w:rFonts w:ascii="Cambria" w:eastAsia="Times New Roman" w:hAnsi="Cambria" w:cs="Times New Roman"/>
      <w:i/>
      <w:iCs/>
      <w:color w:val="404040"/>
      <w:lang w:eastAsia="en-US"/>
    </w:rPr>
  </w:style>
  <w:style w:type="character" w:customStyle="1" w:styleId="MPTSNewBulletChar">
    <w:name w:val="MPTS New Bullet Char"/>
    <w:basedOn w:val="DefaultParagraphFont"/>
    <w:link w:val="MPTSNewBullet"/>
    <w:locked/>
    <w:rsid w:val="00EF58EE"/>
    <w:rPr>
      <w:rFonts w:ascii="Calibri Light" w:hAnsi="Calibri Light"/>
      <w:color w:val="000000"/>
      <w:sz w:val="24"/>
      <w:szCs w:val="24"/>
    </w:rPr>
  </w:style>
  <w:style w:type="paragraph" w:customStyle="1" w:styleId="MPTSNewBullet">
    <w:name w:val="MPTS New Bullet"/>
    <w:basedOn w:val="ListBullet"/>
    <w:link w:val="MPTSNewBulletChar"/>
    <w:qFormat/>
    <w:rsid w:val="00EF58EE"/>
    <w:pPr>
      <w:numPr>
        <w:numId w:val="7"/>
      </w:numPr>
    </w:pPr>
    <w:rPr>
      <w:rFonts w:eastAsiaTheme="minorHAnsi" w:cstheme="minorBidi"/>
    </w:rPr>
  </w:style>
  <w:style w:type="character" w:customStyle="1" w:styleId="SubtleEmphasis1">
    <w:name w:val="Subtle Emphasis1"/>
    <w:basedOn w:val="DefaultParagraphFont"/>
    <w:uiPriority w:val="19"/>
    <w:qFormat/>
    <w:rsid w:val="00EF58EE"/>
    <w:rPr>
      <w:i/>
      <w:iCs/>
      <w:color w:val="404040"/>
    </w:rPr>
  </w:style>
  <w:style w:type="paragraph" w:styleId="ListParagraph">
    <w:name w:val="List Paragraph"/>
    <w:basedOn w:val="Normal"/>
    <w:uiPriority w:val="99"/>
    <w:qFormat/>
    <w:rsid w:val="00EF58EE"/>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EF58EE"/>
    <w:pPr>
      <w:spacing w:after="0" w:line="240" w:lineRule="auto"/>
    </w:pPr>
    <w:rPr>
      <w:rFonts w:ascii="Calibri Light" w:eastAsia="Times New Roman" w:hAnsi="Calibri Light" w:cs="Times New Roman"/>
      <w:color w:val="000000"/>
      <w:sz w:val="24"/>
      <w:szCs w:val="24"/>
    </w:rPr>
  </w:style>
  <w:style w:type="character" w:styleId="FollowedHyperlink">
    <w:name w:val="FollowedHyperlink"/>
    <w:basedOn w:val="DefaultParagraphFont"/>
    <w:uiPriority w:val="99"/>
    <w:semiHidden/>
    <w:unhideWhenUsed/>
    <w:rsid w:val="00EF58EE"/>
    <w:rPr>
      <w:color w:val="800080" w:themeColor="followedHyperlink"/>
      <w:u w:val="single"/>
    </w:rPr>
  </w:style>
  <w:style w:type="character" w:customStyle="1" w:styleId="Heading6Char1">
    <w:name w:val="Heading 6 Char1"/>
    <w:basedOn w:val="DefaultParagraphFont"/>
    <w:uiPriority w:val="9"/>
    <w:semiHidden/>
    <w:rsid w:val="00EF58EE"/>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EF58EE"/>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EF58E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EF58EE"/>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EF58EE"/>
    <w:rPr>
      <w:i/>
      <w:iCs/>
      <w:color w:val="404040" w:themeColor="text1" w:themeTint="BF"/>
    </w:rPr>
  </w:style>
  <w:style w:type="table" w:customStyle="1" w:styleId="TableGrid1">
    <w:name w:val="Table Grid1"/>
    <w:basedOn w:val="TableNormal"/>
    <w:next w:val="TableGrid"/>
    <w:uiPriority w:val="59"/>
    <w:rsid w:val="00E22A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E04B5F8D63467EADF3D22009F1F334"/>
        <w:category>
          <w:name w:val="General"/>
          <w:gallery w:val="placeholder"/>
        </w:category>
        <w:types>
          <w:type w:val="bbPlcHdr"/>
        </w:types>
        <w:behaviors>
          <w:behavior w:val="content"/>
        </w:behaviors>
        <w:guid w:val="{B9C9991E-A53E-4B06-851F-44EE180F0E37}"/>
      </w:docPartPr>
      <w:docPartBody>
        <w:p w:rsidR="00951861" w:rsidRDefault="00814419" w:rsidP="00814419">
          <w:pPr>
            <w:pStyle w:val="03E04B5F8D63467EADF3D22009F1F334"/>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C19F1D7CE48C4F77A186F4FC5C064DEA"/>
        <w:category>
          <w:name w:val="General"/>
          <w:gallery w:val="placeholder"/>
        </w:category>
        <w:types>
          <w:type w:val="bbPlcHdr"/>
        </w:types>
        <w:behaviors>
          <w:behavior w:val="content"/>
        </w:behaviors>
        <w:guid w:val="{2CB156E8-8270-4095-9E76-A8FAFBA01AE1}"/>
      </w:docPartPr>
      <w:docPartBody>
        <w:p w:rsidR="00951861" w:rsidRDefault="00814419" w:rsidP="00814419">
          <w:pPr>
            <w:pStyle w:val="C19F1D7CE48C4F77A186F4FC5C064DEA"/>
          </w:pPr>
          <w:r w:rsidRPr="009916E5">
            <w:rPr>
              <w:color w:val="FF0000"/>
            </w:rPr>
            <w:t xml:space="preserve">INSERT </w:t>
          </w:r>
          <w:r>
            <w:rPr>
              <w:color w:val="FF0000"/>
            </w:rPr>
            <w:t>hearing end date here</w:t>
          </w:r>
        </w:p>
      </w:docPartBody>
    </w:docPart>
    <w:docPart>
      <w:docPartPr>
        <w:name w:val="4E5473C866F84689AD8263E121089DF5"/>
        <w:category>
          <w:name w:val="General"/>
          <w:gallery w:val="placeholder"/>
        </w:category>
        <w:types>
          <w:type w:val="bbPlcHdr"/>
        </w:types>
        <w:behaviors>
          <w:behavior w:val="content"/>
        </w:behaviors>
        <w:guid w:val="{027B6CC5-8C84-4A43-9A21-647469476482}"/>
      </w:docPartPr>
      <w:docPartBody>
        <w:p w:rsidR="00951861" w:rsidRDefault="00814419" w:rsidP="00814419">
          <w:pPr>
            <w:pStyle w:val="4E5473C866F84689AD8263E121089DF5"/>
          </w:pPr>
          <w:r w:rsidRPr="00F10157">
            <w:rPr>
              <w:rStyle w:val="PlaceholderText"/>
              <w:rFonts w:cs="Tahoma"/>
              <w:color w:val="FF0000"/>
            </w:rPr>
            <w:t>Choose an item.</w:t>
          </w:r>
        </w:p>
      </w:docPartBody>
    </w:docPart>
    <w:docPart>
      <w:docPartPr>
        <w:name w:val="ACBD397E14564286A08BF6CF3C730E85"/>
        <w:category>
          <w:name w:val="General"/>
          <w:gallery w:val="placeholder"/>
        </w:category>
        <w:types>
          <w:type w:val="bbPlcHdr"/>
        </w:types>
        <w:behaviors>
          <w:behavior w:val="content"/>
        </w:behaviors>
        <w:guid w:val="{2B2DC748-BF37-48AF-AE31-E8F8AE7729D4}"/>
      </w:docPartPr>
      <w:docPartBody>
        <w:p w:rsidR="00951861" w:rsidRDefault="00814419" w:rsidP="00814419">
          <w:pPr>
            <w:pStyle w:val="ACBD397E14564286A08BF6CF3C730E85"/>
          </w:pPr>
          <w:r w:rsidRPr="00F10157">
            <w:rPr>
              <w:rStyle w:val="PlaceholderText"/>
              <w:rFonts w:cs="Tahoma"/>
              <w:color w:val="FF0000"/>
            </w:rPr>
            <w:t>Choose an item.</w:t>
          </w:r>
        </w:p>
      </w:docPartBody>
    </w:docPart>
    <w:docPart>
      <w:docPartPr>
        <w:name w:val="4824868182794EA1926147BAC62BC8D4"/>
        <w:category>
          <w:name w:val="General"/>
          <w:gallery w:val="placeholder"/>
        </w:category>
        <w:types>
          <w:type w:val="bbPlcHdr"/>
        </w:types>
        <w:behaviors>
          <w:behavior w:val="content"/>
        </w:behaviors>
        <w:guid w:val="{E7947377-F159-4543-9F6C-C1EF60E10AC8}"/>
      </w:docPartPr>
      <w:docPartBody>
        <w:p w:rsidR="00951861" w:rsidRDefault="00814419" w:rsidP="00814419">
          <w:pPr>
            <w:pStyle w:val="4824868182794EA1926147BAC62BC8D4"/>
          </w:pPr>
          <w:r w:rsidRPr="00FF1BDE">
            <w:rPr>
              <w:rStyle w:val="PlaceholderText"/>
              <w:rFonts w:cs="Tahoma"/>
              <w:color w:val="FF0000"/>
              <w:szCs w:val="24"/>
            </w:rPr>
            <w:t>Name</w:t>
          </w:r>
        </w:p>
      </w:docPartBody>
    </w:docPart>
    <w:docPart>
      <w:docPartPr>
        <w:name w:val="6F03CF107D6B4D3C88A234D251BB71F9"/>
        <w:category>
          <w:name w:val="General"/>
          <w:gallery w:val="placeholder"/>
        </w:category>
        <w:types>
          <w:type w:val="bbPlcHdr"/>
        </w:types>
        <w:behaviors>
          <w:behavior w:val="content"/>
        </w:behaviors>
        <w:guid w:val="{9DE50FBB-CE96-4FD0-B7F4-A3B3266B13B3}"/>
      </w:docPartPr>
      <w:docPartBody>
        <w:p w:rsidR="00951861" w:rsidRDefault="00814419" w:rsidP="00814419">
          <w:pPr>
            <w:pStyle w:val="6F03CF107D6B4D3C88A234D251BB71F9"/>
          </w:pPr>
          <w:r>
            <w:rPr>
              <w:rStyle w:val="PlaceholderText"/>
              <w:color w:val="FF0000"/>
            </w:rPr>
            <w:t>the name of the firm</w:t>
          </w:r>
        </w:p>
      </w:docPartBody>
    </w:docPart>
    <w:docPart>
      <w:docPartPr>
        <w:name w:val="8EAE380AC27D491DA3CA20F8F08369BE"/>
        <w:category>
          <w:name w:val="General"/>
          <w:gallery w:val="placeholder"/>
        </w:category>
        <w:types>
          <w:type w:val="bbPlcHdr"/>
        </w:types>
        <w:behaviors>
          <w:behavior w:val="content"/>
        </w:behaviors>
        <w:guid w:val="{B353C3C8-1F1B-4063-9856-FDFF8BA6DFD4}"/>
      </w:docPartPr>
      <w:docPartBody>
        <w:p w:rsidR="00951861" w:rsidRDefault="00814419" w:rsidP="00814419">
          <w:pPr>
            <w:pStyle w:val="8EAE380AC27D491DA3CA20F8F08369BE"/>
          </w:pPr>
          <w:r w:rsidRPr="00FF1BDE">
            <w:rPr>
              <w:rStyle w:val="PlaceholderText"/>
              <w:rFonts w:cs="Tahoma"/>
              <w:color w:val="FF0000"/>
              <w:szCs w:val="24"/>
            </w:rPr>
            <w:t>Name</w:t>
          </w:r>
        </w:p>
      </w:docPartBody>
    </w:docPart>
    <w:docPart>
      <w:docPartPr>
        <w:name w:val="EA42742CC2A34F54A915310A97CCA0E5"/>
        <w:category>
          <w:name w:val="General"/>
          <w:gallery w:val="placeholder"/>
        </w:category>
        <w:types>
          <w:type w:val="bbPlcHdr"/>
        </w:types>
        <w:behaviors>
          <w:behavior w:val="content"/>
        </w:behaviors>
        <w:guid w:val="{73580D0B-E232-4046-AEE4-F68D4EEBC0EA}"/>
      </w:docPartPr>
      <w:docPartBody>
        <w:p w:rsidR="00951861" w:rsidRDefault="00814419" w:rsidP="00814419">
          <w:pPr>
            <w:pStyle w:val="EA42742CC2A34F54A915310A97CCA0E5"/>
          </w:pPr>
          <w:r>
            <w:rPr>
              <w:rStyle w:val="PlaceholderText"/>
              <w:rFonts w:eastAsiaTheme="minorHAnsi"/>
              <w:color w:val="FF0000"/>
            </w:rPr>
            <w:t>Date det announced</w:t>
          </w:r>
        </w:p>
      </w:docPartBody>
    </w:docPart>
    <w:docPart>
      <w:docPartPr>
        <w:name w:val="A5E6D8479FD24F88BCAB0E1FE054A977"/>
        <w:category>
          <w:name w:val="General"/>
          <w:gallery w:val="placeholder"/>
        </w:category>
        <w:types>
          <w:type w:val="bbPlcHdr"/>
        </w:types>
        <w:behaviors>
          <w:behavior w:val="content"/>
        </w:behaviors>
        <w:guid w:val="{E8B7AB2A-662C-42C6-BCA6-B13B232969AB}"/>
      </w:docPartPr>
      <w:docPartBody>
        <w:p w:rsidR="00951861" w:rsidRDefault="00814419" w:rsidP="00814419">
          <w:pPr>
            <w:pStyle w:val="A5E6D8479FD24F88BCAB0E1FE054A977"/>
          </w:pPr>
          <w:r>
            <w:rPr>
              <w:rStyle w:val="PlaceholderText"/>
              <w:rFonts w:eastAsiaTheme="minorHAnsi"/>
              <w:color w:val="FF0000"/>
            </w:rPr>
            <w:t>Date det announced</w:t>
          </w:r>
        </w:p>
      </w:docPartBody>
    </w:docPart>
    <w:docPart>
      <w:docPartPr>
        <w:name w:val="86BFF4FA6C06485F83ADDACFE2D69B6A"/>
        <w:category>
          <w:name w:val="General"/>
          <w:gallery w:val="placeholder"/>
        </w:category>
        <w:types>
          <w:type w:val="bbPlcHdr"/>
        </w:types>
        <w:behaviors>
          <w:behavior w:val="content"/>
        </w:behaviors>
        <w:guid w:val="{7EBAE12E-27A2-49EE-8FA6-C76FBD728D2E}"/>
      </w:docPartPr>
      <w:docPartBody>
        <w:p w:rsidR="00951861" w:rsidRDefault="00814419" w:rsidP="00814419">
          <w:pPr>
            <w:pStyle w:val="86BFF4FA6C06485F83ADDACFE2D69B6A"/>
          </w:pPr>
          <w:r w:rsidRPr="0065558A">
            <w:rPr>
              <w:rStyle w:val="PlaceholderText"/>
            </w:rPr>
            <w:t>Choose an item.</w:t>
          </w:r>
        </w:p>
      </w:docPartBody>
    </w:docPart>
    <w:docPart>
      <w:docPartPr>
        <w:name w:val="A5B95ECA5CF0428480ACCADB7381FF6A"/>
        <w:category>
          <w:name w:val="General"/>
          <w:gallery w:val="placeholder"/>
        </w:category>
        <w:types>
          <w:type w:val="bbPlcHdr"/>
        </w:types>
        <w:behaviors>
          <w:behavior w:val="content"/>
        </w:behaviors>
        <w:guid w:val="{326DA404-DDA6-4D55-B780-A8C3C85EAA94}"/>
      </w:docPartPr>
      <w:docPartBody>
        <w:p w:rsidR="00951861" w:rsidRDefault="00814419" w:rsidP="00814419">
          <w:pPr>
            <w:pStyle w:val="A5B95ECA5CF0428480ACCADB7381FF6A"/>
          </w:pPr>
          <w:r>
            <w:rPr>
              <w:rStyle w:val="PlaceholderText"/>
              <w:rFonts w:eastAsiaTheme="minorHAnsi"/>
              <w:color w:val="FF0000"/>
            </w:rPr>
            <w:t>Date det announced</w:t>
          </w:r>
        </w:p>
      </w:docPartBody>
    </w:docPart>
    <w:docPart>
      <w:docPartPr>
        <w:name w:val="9277B3EA616242FAAB65E89EB81A2662"/>
        <w:category>
          <w:name w:val="General"/>
          <w:gallery w:val="placeholder"/>
        </w:category>
        <w:types>
          <w:type w:val="bbPlcHdr"/>
        </w:types>
        <w:behaviors>
          <w:behavior w:val="content"/>
        </w:behaviors>
        <w:guid w:val="{A289E5B2-45BC-496E-B785-66225F68BBEC}"/>
      </w:docPartPr>
      <w:docPartBody>
        <w:p w:rsidR="00951861" w:rsidRDefault="00814419" w:rsidP="00814419">
          <w:pPr>
            <w:pStyle w:val="9277B3EA616242FAAB65E89EB81A2662"/>
          </w:pPr>
          <w:r>
            <w:rPr>
              <w:rStyle w:val="PlaceholderText"/>
              <w:rFonts w:eastAsiaTheme="minorHAnsi"/>
              <w:color w:val="FF0000"/>
            </w:rPr>
            <w:t>Date det announced</w:t>
          </w:r>
        </w:p>
      </w:docPartBody>
    </w:docPart>
    <w:docPart>
      <w:docPartPr>
        <w:name w:val="E648BAD4DEA44211A86CE1F37E3B2B39"/>
        <w:category>
          <w:name w:val="General"/>
          <w:gallery w:val="placeholder"/>
        </w:category>
        <w:types>
          <w:type w:val="bbPlcHdr"/>
        </w:types>
        <w:behaviors>
          <w:behavior w:val="content"/>
        </w:behaviors>
        <w:guid w:val="{FA0615AD-F827-43C5-82C0-913F8489201A}"/>
      </w:docPartPr>
      <w:docPartBody>
        <w:p w:rsidR="00951861" w:rsidRDefault="00814419" w:rsidP="00814419">
          <w:pPr>
            <w:pStyle w:val="E648BAD4DEA44211A86CE1F37E3B2B39"/>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419"/>
    <w:rsid w:val="0026142F"/>
    <w:rsid w:val="003613D5"/>
    <w:rsid w:val="00503288"/>
    <w:rsid w:val="00583B9E"/>
    <w:rsid w:val="00814419"/>
    <w:rsid w:val="0081771D"/>
    <w:rsid w:val="00826750"/>
    <w:rsid w:val="00951861"/>
    <w:rsid w:val="00D92EF1"/>
    <w:rsid w:val="00DD36CB"/>
    <w:rsid w:val="00E8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4419"/>
    <w:rPr>
      <w:color w:val="808080"/>
    </w:rPr>
  </w:style>
  <w:style w:type="paragraph" w:customStyle="1" w:styleId="03E04B5F8D63467EADF3D22009F1F334">
    <w:name w:val="03E04B5F8D63467EADF3D22009F1F334"/>
    <w:rsid w:val="00814419"/>
  </w:style>
  <w:style w:type="paragraph" w:customStyle="1" w:styleId="C19F1D7CE48C4F77A186F4FC5C064DEA">
    <w:name w:val="C19F1D7CE48C4F77A186F4FC5C064DEA"/>
    <w:rsid w:val="00814419"/>
  </w:style>
  <w:style w:type="paragraph" w:customStyle="1" w:styleId="4E5473C866F84689AD8263E121089DF5">
    <w:name w:val="4E5473C866F84689AD8263E121089DF5"/>
    <w:rsid w:val="00814419"/>
  </w:style>
  <w:style w:type="paragraph" w:customStyle="1" w:styleId="ACBD397E14564286A08BF6CF3C730E85">
    <w:name w:val="ACBD397E14564286A08BF6CF3C730E85"/>
    <w:rsid w:val="00814419"/>
  </w:style>
  <w:style w:type="paragraph" w:customStyle="1" w:styleId="4824868182794EA1926147BAC62BC8D4">
    <w:name w:val="4824868182794EA1926147BAC62BC8D4"/>
    <w:rsid w:val="00814419"/>
  </w:style>
  <w:style w:type="paragraph" w:customStyle="1" w:styleId="6F03CF107D6B4D3C88A234D251BB71F9">
    <w:name w:val="6F03CF107D6B4D3C88A234D251BB71F9"/>
    <w:rsid w:val="00814419"/>
  </w:style>
  <w:style w:type="paragraph" w:customStyle="1" w:styleId="8EAE380AC27D491DA3CA20F8F08369BE">
    <w:name w:val="8EAE380AC27D491DA3CA20F8F08369BE"/>
    <w:rsid w:val="00814419"/>
  </w:style>
  <w:style w:type="paragraph" w:customStyle="1" w:styleId="EA42742CC2A34F54A915310A97CCA0E5">
    <w:name w:val="EA42742CC2A34F54A915310A97CCA0E5"/>
    <w:rsid w:val="00814419"/>
  </w:style>
  <w:style w:type="paragraph" w:customStyle="1" w:styleId="A5E6D8479FD24F88BCAB0E1FE054A977">
    <w:name w:val="A5E6D8479FD24F88BCAB0E1FE054A977"/>
    <w:rsid w:val="00814419"/>
  </w:style>
  <w:style w:type="paragraph" w:customStyle="1" w:styleId="86BFF4FA6C06485F83ADDACFE2D69B6A">
    <w:name w:val="86BFF4FA6C06485F83ADDACFE2D69B6A"/>
    <w:rsid w:val="00814419"/>
  </w:style>
  <w:style w:type="paragraph" w:customStyle="1" w:styleId="A5B95ECA5CF0428480ACCADB7381FF6A">
    <w:name w:val="A5B95ECA5CF0428480ACCADB7381FF6A"/>
    <w:rsid w:val="00814419"/>
  </w:style>
  <w:style w:type="paragraph" w:customStyle="1" w:styleId="9277B3EA616242FAAB65E89EB81A2662">
    <w:name w:val="9277B3EA616242FAAB65E89EB81A2662"/>
    <w:rsid w:val="00814419"/>
  </w:style>
  <w:style w:type="paragraph" w:customStyle="1" w:styleId="E648BAD4DEA44211A86CE1F37E3B2B39">
    <w:name w:val="E648BAD4DEA44211A86CE1F37E3B2B39"/>
    <w:rsid w:val="008144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DF21A-C006-473A-95A9-3D529B4B3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55</Pages>
  <Words>18321</Words>
  <Characters>104434</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122510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16</cp:revision>
  <dcterms:created xsi:type="dcterms:W3CDTF">2023-10-04T09:35:00Z</dcterms:created>
  <dcterms:modified xsi:type="dcterms:W3CDTF">2023-10-10T08:35:00Z</dcterms:modified>
</cp:coreProperties>
</file>